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ind w:left="0" w:leftChars="0" w:right="0" w:rightChars="0" w:firstLine="0" w:firstLineChars="0"/>
        <w:jc w:val="center"/>
        <w:rPr>
          <w:rFonts w:hint="eastAsia" w:ascii="方正小标宋简体" w:hAnsi="方正小标宋简体" w:eastAsia="方正小标宋简体" w:cs="方正小标宋简体"/>
          <w:b/>
          <w:bCs/>
          <w:snapToGrid w:val="0"/>
          <w:color w:val="auto"/>
          <w:kern w:val="0"/>
          <w:sz w:val="44"/>
          <w:szCs w:val="44"/>
          <w:lang w:val="en-US" w:eastAsia="zh-CN"/>
        </w:rPr>
      </w:pPr>
      <w:bookmarkStart w:id="16" w:name="_GoBack"/>
      <w:r>
        <w:rPr>
          <w:rFonts w:hint="eastAsia" w:ascii="方正小标宋简体" w:hAnsi="方正小标宋简体" w:eastAsia="方正小标宋简体" w:cs="方正小标宋简体"/>
          <w:b/>
          <w:bCs/>
          <w:snapToGrid w:val="0"/>
          <w:color w:val="auto"/>
          <w:kern w:val="0"/>
          <w:sz w:val="44"/>
          <w:szCs w:val="44"/>
          <w:lang w:val="en-US" w:eastAsia="zh-CN"/>
        </w:rPr>
        <w:t>中德财政合作四川森林可持续经营项目审计结果</w:t>
      </w:r>
    </w:p>
    <w:bookmarkEnd w:id="16"/>
    <w:p>
      <w:pPr>
        <w:pStyle w:val="6"/>
        <w:spacing w:line="500" w:lineRule="exact"/>
        <w:ind w:left="0" w:leftChars="0" w:right="0" w:rightChars="0" w:firstLine="0" w:firstLineChars="0"/>
        <w:jc w:val="center"/>
        <w:rPr>
          <w:rFonts w:hint="eastAsia" w:ascii="仿宋_GB2312" w:hAnsi="仿宋_GB2312" w:eastAsia="仿宋_GB2312" w:cs="Times New Roman"/>
          <w:b/>
          <w:bCs w:val="0"/>
          <w:kern w:val="2"/>
          <w:sz w:val="28"/>
          <w:szCs w:val="28"/>
          <w:lang w:val="en-US" w:eastAsia="zh-CN" w:bidi="ar-SA"/>
        </w:rPr>
      </w:pPr>
    </w:p>
    <w:p>
      <w:pPr>
        <w:pStyle w:val="7"/>
        <w:rPr>
          <w:rFonts w:ascii="Times New Roman" w:hAnsi="Times New Roman" w:eastAsia="仿宋_GB2312" w:cs="Times New Roman"/>
          <w:b/>
          <w:bCs/>
          <w:kern w:val="0"/>
          <w:sz w:val="28"/>
          <w:szCs w:val="28"/>
          <w:lang w:val="en-US" w:eastAsia="zh-CN" w:bidi="ar-SA"/>
        </w:rPr>
      </w:pPr>
      <w:bookmarkStart w:id="0" w:name="_Toc455062829"/>
      <w:r>
        <w:rPr>
          <w:rFonts w:ascii="Times New Roman" w:hAnsi="Times New Roman" w:eastAsia="仿宋_GB2312" w:cs="Times New Roman"/>
          <w:b/>
          <w:bCs/>
          <w:kern w:val="0"/>
          <w:sz w:val="28"/>
          <w:szCs w:val="28"/>
          <w:lang w:val="en-US" w:eastAsia="zh-CN" w:bidi="ar-SA"/>
        </w:rPr>
        <w:t>一、审计师意见</w:t>
      </w:r>
      <w:bookmarkEnd w:id="0"/>
    </w:p>
    <w:p>
      <w:pPr>
        <w:pStyle w:val="6"/>
        <w:tabs>
          <w:tab w:val="left" w:pos="40"/>
        </w:tabs>
        <w:spacing w:line="400" w:lineRule="exact"/>
        <w:rPr>
          <w:rFonts w:ascii="Times New Roman" w:hAnsi="Times New Roman" w:eastAsia="仿宋_GB2312" w:cs="Times New Roman"/>
          <w:kern w:val="2"/>
          <w:sz w:val="28"/>
          <w:szCs w:val="28"/>
          <w:lang w:val="en-US" w:eastAsia="zh-CN" w:bidi="ar-SA"/>
        </w:rPr>
      </w:pPr>
    </w:p>
    <w:p>
      <w:pPr>
        <w:pStyle w:val="10"/>
        <w:rPr>
          <w:rFonts w:ascii="Times New Roman" w:hAnsi="Times New Roman" w:eastAsia="仿宋_GB2312" w:cs="Times New Roman"/>
          <w:b/>
          <w:kern w:val="2"/>
          <w:sz w:val="32"/>
          <w:szCs w:val="32"/>
          <w:lang w:val="en-GB" w:eastAsia="zh-CN" w:bidi="ar-SA"/>
        </w:rPr>
      </w:pPr>
      <w:r>
        <w:rPr>
          <w:rFonts w:ascii="Times New Roman" w:hAnsi="Times New Roman" w:eastAsia="仿宋_GB2312" w:cs="Times New Roman"/>
          <w:b/>
          <w:kern w:val="2"/>
          <w:sz w:val="32"/>
          <w:szCs w:val="32"/>
          <w:lang w:val="en-GB" w:eastAsia="zh-CN" w:bidi="ar-SA"/>
        </w:rPr>
        <w:t>审计师意见</w:t>
      </w:r>
    </w:p>
    <w:p>
      <w:pPr>
        <w:pStyle w:val="6"/>
        <w:tabs>
          <w:tab w:val="left" w:pos="40"/>
        </w:tabs>
        <w:spacing w:line="400" w:lineRule="exact"/>
        <w:ind w:left="45"/>
        <w:jc w:val="center"/>
        <w:rPr>
          <w:rFonts w:ascii="Times New Roman" w:hAnsi="Times New Roman" w:eastAsia="仿宋_GB2312" w:cs="Times New Roman"/>
          <w:b/>
          <w:kern w:val="2"/>
          <w:sz w:val="28"/>
          <w:szCs w:val="28"/>
          <w:lang w:val="en-US" w:eastAsia="zh-CN" w:bidi="ar-SA"/>
        </w:rPr>
      </w:pPr>
    </w:p>
    <w:p>
      <w:pPr>
        <w:pStyle w:val="12"/>
        <w:ind w:firstLine="0" w:firstLineChars="0"/>
        <w:rPr>
          <w:rFonts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四川省林业和草原局</w:t>
      </w:r>
      <w:r>
        <w:rPr>
          <w:rFonts w:ascii="Times New Roman" w:hAnsi="Times New Roman" w:eastAsia="仿宋_GB2312" w:cs="Times New Roman"/>
          <w:kern w:val="2"/>
          <w:sz w:val="28"/>
          <w:szCs w:val="28"/>
          <w:lang w:val="en-US" w:eastAsia="zh-CN" w:bidi="ar-SA"/>
        </w:rPr>
        <w:t>：</w:t>
      </w:r>
    </w:p>
    <w:p>
      <w:pPr>
        <w:pStyle w:val="6"/>
        <w:spacing w:line="400" w:lineRule="exact"/>
        <w:rPr>
          <w:rFonts w:ascii="Times New Roman" w:hAnsi="Times New Roman" w:eastAsia="仿宋_GB2312" w:cs="Times New Roman"/>
          <w:kern w:val="2"/>
          <w:sz w:val="28"/>
          <w:szCs w:val="28"/>
          <w:lang w:val="en-US" w:eastAsia="zh-CN" w:bidi="ar-SA"/>
        </w:rPr>
      </w:pPr>
      <w:r>
        <w:rPr>
          <w:rFonts w:ascii="Times New Roman" w:hAnsi="Times New Roman" w:eastAsia="仿宋_GB2312" w:cs="Times New Roman"/>
          <w:kern w:val="2"/>
          <w:sz w:val="28"/>
          <w:szCs w:val="28"/>
          <w:lang w:val="en-US" w:eastAsia="zh-CN" w:bidi="ar-SA"/>
        </w:rPr>
        <w:t xml:space="preserve"> </w:t>
      </w:r>
    </w:p>
    <w:p>
      <w:pPr>
        <w:pStyle w:val="12"/>
        <w:ind w:firstLine="584"/>
        <w:rPr>
          <w:rFonts w:ascii="Times New Roman" w:hAnsi="Times New Roman" w:eastAsia="仿宋_GB2312" w:cs="Times New Roman"/>
          <w:kern w:val="2"/>
          <w:sz w:val="28"/>
          <w:szCs w:val="28"/>
          <w:lang w:val="en-US" w:eastAsia="zh-CN" w:bidi="ar-SA"/>
        </w:rPr>
      </w:pPr>
      <w:r>
        <w:rPr>
          <w:rFonts w:ascii="Times New Roman" w:hAnsi="Times New Roman" w:eastAsia="仿宋_GB2312" w:cs="Times New Roman"/>
          <w:kern w:val="2"/>
          <w:sz w:val="28"/>
          <w:szCs w:val="28"/>
          <w:lang w:val="en-US" w:eastAsia="zh-CN" w:bidi="ar-SA"/>
        </w:rPr>
        <w:t>我们审计了</w:t>
      </w:r>
      <w:r>
        <w:rPr>
          <w:rFonts w:hint="default" w:ascii="Times New Roman" w:hAnsi="Times New Roman" w:eastAsia="仿宋_GB2312" w:cs="Times New Roman"/>
          <w:bCs/>
          <w:kern w:val="2"/>
          <w:sz w:val="28"/>
          <w:szCs w:val="28"/>
          <w:lang w:val="en-US" w:eastAsia="zh-CN" w:bidi="ar-SA"/>
        </w:rPr>
        <w:t>中德财政合作四川森林可持续经营项目</w:t>
      </w:r>
      <w:r>
        <w:rPr>
          <w:rFonts w:ascii="Times New Roman" w:hAnsi="Times New Roman" w:eastAsia="仿宋_GB2312" w:cs="Times New Roman"/>
          <w:kern w:val="2"/>
          <w:sz w:val="28"/>
          <w:szCs w:val="28"/>
          <w:lang w:val="en-US" w:eastAsia="zh-CN" w:bidi="ar-SA"/>
        </w:rPr>
        <w:t>20</w:t>
      </w:r>
      <w:r>
        <w:rPr>
          <w:rFonts w:hint="default" w:ascii="Times New Roman" w:hAnsi="Times New Roman" w:eastAsia="仿宋_GB2312" w:cs="Times New Roman"/>
          <w:kern w:val="2"/>
          <w:sz w:val="28"/>
          <w:szCs w:val="28"/>
          <w:lang w:val="en-US" w:eastAsia="zh-CN" w:bidi="ar-SA"/>
        </w:rPr>
        <w:t>19</w:t>
      </w:r>
      <w:r>
        <w:rPr>
          <w:rFonts w:ascii="Times New Roman" w:hAnsi="Times New Roman" w:eastAsia="仿宋_GB2312" w:cs="Times New Roman"/>
          <w:kern w:val="2"/>
          <w:sz w:val="28"/>
          <w:szCs w:val="28"/>
          <w:lang w:val="en-US" w:eastAsia="zh-CN" w:bidi="ar-SA"/>
        </w:rPr>
        <w:t>年12月31日的资金平衡表及截至该日同年度的</w:t>
      </w:r>
      <w:r>
        <w:rPr>
          <w:rFonts w:hint="default" w:ascii="Times New Roman" w:hAnsi="Times New Roman" w:eastAsia="仿宋_GB2312" w:cs="Times New Roman"/>
          <w:kern w:val="2"/>
          <w:sz w:val="28"/>
          <w:szCs w:val="28"/>
          <w:lang w:val="en-US" w:eastAsia="zh-CN" w:bidi="ar-SA"/>
        </w:rPr>
        <w:t>资金来源表、项目支出表</w:t>
      </w:r>
      <w:r>
        <w:rPr>
          <w:rFonts w:ascii="Times New Roman" w:hAnsi="Times New Roman" w:eastAsia="仿宋_GB2312" w:cs="Times New Roman"/>
          <w:kern w:val="2"/>
          <w:sz w:val="28"/>
          <w:szCs w:val="28"/>
          <w:lang w:val="en-US" w:eastAsia="zh-CN" w:bidi="ar-SA"/>
        </w:rPr>
        <w:t>、贷款协定执行情况表和专用账户报表等特定目的财务报表及财务报表附注。</w:t>
      </w:r>
    </w:p>
    <w:p>
      <w:pPr>
        <w:pStyle w:val="12"/>
        <w:ind w:firstLine="584"/>
        <w:rPr>
          <w:rFonts w:ascii="Times New Roman" w:hAnsi="Times New Roman" w:eastAsia="仿宋_GB2312" w:cs="Times New Roman"/>
          <w:kern w:val="2"/>
          <w:sz w:val="28"/>
          <w:szCs w:val="28"/>
          <w:lang w:val="en-US" w:eastAsia="zh-CN" w:bidi="ar-SA"/>
        </w:rPr>
      </w:pPr>
    </w:p>
    <w:p>
      <w:pPr>
        <w:pStyle w:val="13"/>
        <w:rPr>
          <w:rFonts w:ascii="Times New Roman" w:hAnsi="Times New Roman" w:eastAsia="宋体" w:cs="Times New Roman"/>
          <w:b/>
          <w:kern w:val="2"/>
          <w:sz w:val="28"/>
          <w:szCs w:val="28"/>
          <w:lang w:val="en-US" w:eastAsia="zh-CN" w:bidi="ar-SA"/>
        </w:rPr>
      </w:pPr>
      <w:r>
        <w:rPr>
          <w:rFonts w:ascii="Times New Roman" w:hAnsi="Times New Roman" w:eastAsia="宋体" w:cs="Times New Roman"/>
          <w:b/>
          <w:kern w:val="2"/>
          <w:sz w:val="28"/>
          <w:szCs w:val="28"/>
          <w:lang w:val="en-US" w:eastAsia="zh-CN" w:bidi="ar-SA"/>
        </w:rPr>
        <w:t>（一）项目执行单位对财务报表的责任</w:t>
      </w:r>
    </w:p>
    <w:p>
      <w:pPr>
        <w:pStyle w:val="13"/>
        <w:rPr>
          <w:rFonts w:ascii="Times New Roman" w:hAnsi="Times New Roman" w:eastAsia="宋体" w:cs="Times New Roman"/>
          <w:kern w:val="2"/>
          <w:sz w:val="28"/>
          <w:szCs w:val="28"/>
          <w:lang w:val="en-US" w:eastAsia="zh-CN" w:bidi="ar-SA"/>
        </w:rPr>
      </w:pPr>
    </w:p>
    <w:p>
      <w:pPr>
        <w:pStyle w:val="13"/>
        <w:ind w:firstLine="582" w:firstLineChars="200"/>
        <w:rPr>
          <w:rFonts w:ascii="Times New Roman" w:hAnsi="Times New Roman" w:eastAsia="仿宋_GB2312" w:cs="Times New Roman"/>
          <w:kern w:val="2"/>
          <w:sz w:val="28"/>
          <w:szCs w:val="28"/>
          <w:lang w:val="en-US" w:eastAsia="zh-CN" w:bidi="ar-SA"/>
        </w:rPr>
      </w:pPr>
      <w:r>
        <w:rPr>
          <w:rFonts w:ascii="Times New Roman" w:hAnsi="Times New Roman" w:eastAsia="仿宋_GB2312" w:cs="Times New Roman"/>
          <w:kern w:val="2"/>
          <w:sz w:val="28"/>
          <w:szCs w:val="28"/>
          <w:lang w:val="en-US" w:eastAsia="zh-CN" w:bidi="ar-SA"/>
        </w:rPr>
        <w:t>编制上述财务报表是</w:t>
      </w:r>
      <w:r>
        <w:rPr>
          <w:rFonts w:hint="default" w:ascii="Times New Roman" w:hAnsi="Times New Roman" w:eastAsia="仿宋_GB2312" w:cs="Times New Roman"/>
          <w:kern w:val="2"/>
          <w:sz w:val="28"/>
          <w:szCs w:val="28"/>
          <w:lang w:val="en-US" w:eastAsia="zh-CN" w:bidi="ar-SA"/>
        </w:rPr>
        <w:t>你局</w:t>
      </w:r>
      <w:r>
        <w:rPr>
          <w:rFonts w:ascii="Times New Roman" w:hAnsi="Times New Roman" w:eastAsia="仿宋_GB2312" w:cs="Times New Roman"/>
          <w:kern w:val="2"/>
          <w:sz w:val="28"/>
          <w:szCs w:val="28"/>
          <w:lang w:val="en-US" w:eastAsia="zh-CN" w:bidi="ar-SA"/>
        </w:rPr>
        <w:t>的责任，这种责任包括：</w:t>
      </w:r>
    </w:p>
    <w:p>
      <w:pPr>
        <w:pStyle w:val="13"/>
        <w:ind w:firstLine="582" w:firstLineChars="200"/>
        <w:rPr>
          <w:rFonts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1．</w:t>
      </w:r>
      <w:r>
        <w:rPr>
          <w:rFonts w:ascii="Times New Roman" w:hAnsi="Times New Roman" w:eastAsia="仿宋_GB2312" w:cs="Times New Roman"/>
          <w:kern w:val="2"/>
          <w:sz w:val="28"/>
          <w:szCs w:val="28"/>
          <w:lang w:val="en-US" w:eastAsia="zh-CN" w:bidi="ar-SA"/>
        </w:rPr>
        <w:t>按照中国的会计准则、会计制度和本项目贷款协定的要求编制项目财务报表，并使其实现公允反映；</w:t>
      </w:r>
    </w:p>
    <w:p>
      <w:pPr>
        <w:pStyle w:val="13"/>
        <w:ind w:firstLine="582" w:firstLineChars="200"/>
        <w:rPr>
          <w:rFonts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2．设计</w:t>
      </w:r>
      <w:r>
        <w:rPr>
          <w:rFonts w:ascii="Times New Roman" w:hAnsi="Times New Roman" w:eastAsia="仿宋_GB2312" w:cs="Times New Roman"/>
          <w:kern w:val="2"/>
          <w:sz w:val="28"/>
          <w:szCs w:val="28"/>
          <w:lang w:val="en-US" w:eastAsia="zh-CN" w:bidi="ar-SA"/>
        </w:rPr>
        <w:t>、执行和</w:t>
      </w:r>
      <w:r>
        <w:rPr>
          <w:rFonts w:hint="default" w:ascii="Times New Roman" w:hAnsi="Times New Roman" w:eastAsia="仿宋_GB2312" w:cs="Times New Roman"/>
          <w:kern w:val="2"/>
          <w:sz w:val="28"/>
          <w:szCs w:val="28"/>
          <w:lang w:val="en-US" w:eastAsia="zh-CN" w:bidi="ar-SA"/>
        </w:rPr>
        <w:t>维护</w:t>
      </w:r>
      <w:r>
        <w:rPr>
          <w:rFonts w:ascii="Times New Roman" w:hAnsi="Times New Roman" w:eastAsia="仿宋_GB2312" w:cs="Times New Roman"/>
          <w:kern w:val="2"/>
          <w:sz w:val="28"/>
          <w:szCs w:val="28"/>
          <w:lang w:val="en-US" w:eastAsia="zh-CN" w:bidi="ar-SA"/>
        </w:rPr>
        <w:t>必要的内部控制，以使项目财务报表不存在由于舞弊或错误而导致的重大错报。</w:t>
      </w:r>
    </w:p>
    <w:p>
      <w:pPr>
        <w:pStyle w:val="13"/>
        <w:rPr>
          <w:rFonts w:ascii="Times New Roman" w:hAnsi="Times New Roman" w:eastAsia="仿宋_GB2312" w:cs="Times New Roman"/>
          <w:kern w:val="2"/>
          <w:sz w:val="28"/>
          <w:szCs w:val="28"/>
          <w:lang w:val="en-US" w:eastAsia="zh-CN" w:bidi="ar-SA"/>
        </w:rPr>
      </w:pPr>
    </w:p>
    <w:p>
      <w:pPr>
        <w:pStyle w:val="13"/>
        <w:rPr>
          <w:rFonts w:ascii="Times New Roman" w:hAnsi="Times New Roman" w:eastAsia="宋体" w:cs="Times New Roman"/>
          <w:b/>
          <w:kern w:val="2"/>
          <w:sz w:val="28"/>
          <w:szCs w:val="28"/>
          <w:lang w:val="en-US" w:eastAsia="zh-CN" w:bidi="ar-SA"/>
        </w:rPr>
      </w:pPr>
      <w:r>
        <w:rPr>
          <w:rFonts w:ascii="Times New Roman" w:hAnsi="Times New Roman" w:eastAsia="宋体" w:cs="Times New Roman"/>
          <w:b/>
          <w:kern w:val="2"/>
          <w:sz w:val="28"/>
          <w:szCs w:val="28"/>
          <w:lang w:val="en-US" w:eastAsia="zh-CN" w:bidi="ar-SA"/>
        </w:rPr>
        <w:t>（二）审计责任</w:t>
      </w:r>
    </w:p>
    <w:p>
      <w:pPr>
        <w:pStyle w:val="13"/>
        <w:rPr>
          <w:rFonts w:ascii="Times New Roman" w:hAnsi="Times New Roman" w:eastAsia="仿宋_GB2312" w:cs="Times New Roman"/>
          <w:kern w:val="2"/>
          <w:sz w:val="28"/>
          <w:szCs w:val="28"/>
          <w:lang w:val="en-US" w:eastAsia="zh-CN" w:bidi="ar-SA"/>
        </w:rPr>
      </w:pPr>
    </w:p>
    <w:p>
      <w:pPr>
        <w:pStyle w:val="13"/>
        <w:rPr>
          <w:rFonts w:ascii="Times New Roman" w:hAnsi="Times New Roman" w:eastAsia="仿宋_GB2312" w:cs="Times New Roman"/>
          <w:kern w:val="2"/>
          <w:sz w:val="28"/>
          <w:szCs w:val="28"/>
          <w:lang w:val="en-US" w:eastAsia="zh-CN" w:bidi="ar-SA"/>
        </w:rPr>
      </w:pPr>
      <w:r>
        <w:rPr>
          <w:rFonts w:ascii="Times New Roman" w:hAnsi="Times New Roman" w:eastAsia="仿宋_GB2312" w:cs="Times New Roman"/>
          <w:kern w:val="2"/>
          <w:sz w:val="28"/>
          <w:szCs w:val="28"/>
          <w:lang w:val="en-US" w:eastAsia="zh-CN" w:bidi="ar-SA"/>
        </w:rPr>
        <w:t>我们的责任是在执行审计工作的基础上对财务报表发表审计意见。我们按照中国国家审计准则和国际审计准则的规定执行了审计工作，上述准则要求我们遵守审计职业要求，计划和执行审计工作以对项目财务报表是否不存在重大错报获取合理保证。</w:t>
      </w:r>
    </w:p>
    <w:p>
      <w:pPr>
        <w:pStyle w:val="13"/>
        <w:rPr>
          <w:rFonts w:ascii="Times New Roman" w:hAnsi="Times New Roman" w:eastAsia="仿宋_GB2312" w:cs="Times New Roman"/>
          <w:kern w:val="2"/>
          <w:sz w:val="28"/>
          <w:szCs w:val="28"/>
          <w:lang w:val="en-US" w:eastAsia="zh-CN" w:bidi="ar-SA"/>
        </w:rPr>
      </w:pPr>
      <w:r>
        <w:rPr>
          <w:rFonts w:ascii="Times New Roman" w:hAnsi="Times New Roman" w:eastAsia="仿宋_GB2312" w:cs="Times New Roman"/>
          <w:kern w:val="2"/>
          <w:sz w:val="28"/>
          <w:szCs w:val="28"/>
          <w:lang w:val="en-US" w:eastAsia="zh-CN" w:bidi="ar-SA"/>
        </w:rPr>
        <w:t>为获取有关财务报表金额和披露信息的有关证据，我们实施了必要的审计程序。我们运用职业判断选择审计程序，这些程序包括对由于舞弊或错误导致的财务报表重大错报风险的评估。在进行风险评估时，为了设计恰当的审计程序，我们考虑了与财务报表相关的内部控制，但目的并非对内部控制的有效性发表意见。审计工作还包括评价所选用会计政策的恰当性和作出会计估计的合理性，以及评价财务报表的总体列报。</w:t>
      </w:r>
    </w:p>
    <w:p>
      <w:pPr>
        <w:pStyle w:val="13"/>
        <w:rPr>
          <w:rFonts w:ascii="Times New Roman" w:hAnsi="Times New Roman" w:eastAsia="仿宋_GB2312" w:cs="Times New Roman"/>
          <w:kern w:val="2"/>
          <w:sz w:val="28"/>
          <w:szCs w:val="28"/>
          <w:lang w:val="en-US" w:eastAsia="zh-CN" w:bidi="ar-SA"/>
        </w:rPr>
      </w:pPr>
      <w:r>
        <w:rPr>
          <w:rFonts w:ascii="Times New Roman" w:hAnsi="Times New Roman" w:eastAsia="仿宋_GB2312" w:cs="Times New Roman"/>
          <w:kern w:val="2"/>
          <w:sz w:val="28"/>
          <w:szCs w:val="28"/>
          <w:lang w:val="en-US" w:eastAsia="zh-CN" w:bidi="ar-SA"/>
        </w:rPr>
        <w:t>我们相信，我们获取的审计证据是适当的、充分的，为发表审计意见提供了基础。</w:t>
      </w:r>
    </w:p>
    <w:p>
      <w:pPr>
        <w:pStyle w:val="13"/>
        <w:rPr>
          <w:rFonts w:ascii="Times New Roman" w:hAnsi="Times New Roman" w:eastAsia="仿宋_GB2312" w:cs="Times New Roman"/>
          <w:kern w:val="2"/>
          <w:sz w:val="28"/>
          <w:szCs w:val="28"/>
          <w:lang w:val="en-US" w:eastAsia="zh-CN" w:bidi="ar-SA"/>
        </w:rPr>
      </w:pPr>
    </w:p>
    <w:p>
      <w:pPr>
        <w:pStyle w:val="6"/>
        <w:spacing w:line="400" w:lineRule="exact"/>
        <w:ind w:firstLine="582" w:firstLineChars="200"/>
        <w:rPr>
          <w:rFonts w:ascii="Times New Roman" w:hAnsi="Times New Roman" w:cs="Times New Roman"/>
          <w:b/>
          <w:kern w:val="2"/>
          <w:sz w:val="28"/>
          <w:szCs w:val="28"/>
          <w:lang w:val="en-US" w:eastAsia="zh-CN" w:bidi="ar-SA"/>
        </w:rPr>
      </w:pPr>
      <w:r>
        <w:rPr>
          <w:rFonts w:ascii="Times New Roman" w:hAnsi="Times New Roman" w:cs="Times New Roman"/>
          <w:b/>
          <w:kern w:val="2"/>
          <w:sz w:val="28"/>
          <w:szCs w:val="28"/>
          <w:lang w:val="en-US" w:eastAsia="zh-CN" w:bidi="ar-SA"/>
        </w:rPr>
        <w:t>（三）审计意见</w:t>
      </w:r>
    </w:p>
    <w:p>
      <w:pPr>
        <w:pStyle w:val="13"/>
        <w:rPr>
          <w:rFonts w:ascii="Times New Roman" w:hAnsi="Times New Roman" w:eastAsia="仿宋_GB2312" w:cs="Times New Roman"/>
          <w:kern w:val="2"/>
          <w:sz w:val="28"/>
          <w:szCs w:val="28"/>
          <w:lang w:val="en-US" w:eastAsia="zh-CN" w:bidi="ar-SA"/>
        </w:rPr>
      </w:pPr>
    </w:p>
    <w:p>
      <w:pPr>
        <w:pStyle w:val="13"/>
        <w:rPr>
          <w:rFonts w:hint="default" w:ascii="Times New Roman" w:hAnsi="Times New Roman" w:eastAsia="仿宋_GB2312" w:cs="Times New Roman"/>
          <w:kern w:val="2"/>
          <w:sz w:val="28"/>
          <w:szCs w:val="28"/>
          <w:lang w:val="en-US" w:eastAsia="zh-CN" w:bidi="ar-SA"/>
        </w:rPr>
      </w:pPr>
      <w:r>
        <w:rPr>
          <w:rFonts w:ascii="Times New Roman" w:hAnsi="Times New Roman" w:eastAsia="仿宋_GB2312" w:cs="Times New Roman"/>
          <w:kern w:val="2"/>
          <w:sz w:val="28"/>
          <w:szCs w:val="28"/>
          <w:lang w:val="en-US" w:eastAsia="zh-CN" w:bidi="ar-SA"/>
        </w:rPr>
        <w:t>我们认为，第一段所列财务报表在所有重大方面按照中国的会计准则、会计制度和本项目贷款协定的要求编制，公允反映了</w:t>
      </w:r>
      <w:r>
        <w:rPr>
          <w:rFonts w:hint="default" w:ascii="Times New Roman" w:hAnsi="Times New Roman" w:eastAsia="仿宋_GB2312" w:cs="Times New Roman"/>
          <w:bCs/>
          <w:kern w:val="2"/>
          <w:sz w:val="28"/>
          <w:szCs w:val="28"/>
          <w:lang w:val="en-US" w:eastAsia="zh-CN" w:bidi="ar-SA"/>
        </w:rPr>
        <w:t>中德财政合作四川森林可持续经营项目</w:t>
      </w:r>
      <w:r>
        <w:rPr>
          <w:rFonts w:hint="default" w:ascii="Times New Roman" w:hAnsi="Times New Roman" w:eastAsia="仿宋_GB2312" w:cs="Times New Roman"/>
          <w:kern w:val="2"/>
          <w:sz w:val="28"/>
          <w:szCs w:val="28"/>
          <w:lang w:val="en-US" w:eastAsia="zh-CN" w:bidi="ar-SA"/>
        </w:rPr>
        <w:t>2019</w:t>
      </w:r>
      <w:r>
        <w:rPr>
          <w:rFonts w:ascii="Times New Roman" w:hAnsi="Times New Roman" w:eastAsia="仿宋_GB2312" w:cs="Times New Roman"/>
          <w:kern w:val="2"/>
          <w:sz w:val="28"/>
          <w:szCs w:val="28"/>
          <w:lang w:val="en-US" w:eastAsia="zh-CN" w:bidi="ar-SA"/>
        </w:rPr>
        <w:t>年</w:t>
      </w:r>
      <w:r>
        <w:rPr>
          <w:rFonts w:hint="default" w:ascii="Times New Roman" w:hAnsi="Times New Roman" w:eastAsia="仿宋_GB2312" w:cs="Times New Roman"/>
          <w:kern w:val="2"/>
          <w:sz w:val="28"/>
          <w:szCs w:val="28"/>
          <w:lang w:val="en-US" w:eastAsia="zh-CN" w:bidi="ar-SA"/>
        </w:rPr>
        <w:t>12</w:t>
      </w:r>
      <w:r>
        <w:rPr>
          <w:rFonts w:ascii="Times New Roman" w:hAnsi="Times New Roman" w:eastAsia="仿宋_GB2312" w:cs="Times New Roman"/>
          <w:kern w:val="2"/>
          <w:sz w:val="28"/>
          <w:szCs w:val="28"/>
          <w:lang w:val="en-US" w:eastAsia="zh-CN" w:bidi="ar-SA"/>
        </w:rPr>
        <w:t>月</w:t>
      </w:r>
      <w:r>
        <w:rPr>
          <w:rFonts w:hint="default" w:ascii="Times New Roman" w:hAnsi="Times New Roman" w:eastAsia="仿宋_GB2312" w:cs="Times New Roman"/>
          <w:kern w:val="2"/>
          <w:sz w:val="28"/>
          <w:szCs w:val="28"/>
          <w:lang w:val="en-US" w:eastAsia="zh-CN" w:bidi="ar-SA"/>
        </w:rPr>
        <w:t>31</w:t>
      </w:r>
      <w:r>
        <w:rPr>
          <w:rFonts w:ascii="Times New Roman" w:hAnsi="Times New Roman" w:eastAsia="仿宋_GB2312" w:cs="Times New Roman"/>
          <w:kern w:val="2"/>
          <w:sz w:val="28"/>
          <w:szCs w:val="28"/>
          <w:lang w:val="en-US" w:eastAsia="zh-CN" w:bidi="ar-SA"/>
        </w:rPr>
        <w:t>日的财务状况及截至该日同年度的财务收支、项目执行和专用账户收支情况。</w:t>
      </w:r>
    </w:p>
    <w:p>
      <w:pPr>
        <w:pStyle w:val="13"/>
        <w:rPr>
          <w:rFonts w:hint="default" w:ascii="Times New Roman" w:hAnsi="Times New Roman" w:eastAsia="仿宋_GB2312" w:cs="Times New Roman"/>
          <w:kern w:val="2"/>
          <w:sz w:val="28"/>
          <w:szCs w:val="28"/>
          <w:lang w:val="en-US" w:eastAsia="zh-CN" w:bidi="ar-SA"/>
        </w:rPr>
      </w:pPr>
    </w:p>
    <w:p>
      <w:pPr>
        <w:pStyle w:val="6"/>
        <w:spacing w:line="400" w:lineRule="exact"/>
        <w:ind w:firstLine="582" w:firstLineChars="200"/>
        <w:rPr>
          <w:rFonts w:hint="default" w:ascii="Times New Roman" w:hAnsi="Times New Roman" w:cs="Times New Roman"/>
          <w:b/>
          <w:kern w:val="2"/>
          <w:sz w:val="28"/>
          <w:szCs w:val="28"/>
          <w:lang w:val="en-US" w:eastAsia="zh-CN" w:bidi="ar-SA"/>
        </w:rPr>
      </w:pPr>
      <w:r>
        <w:rPr>
          <w:rFonts w:ascii="Times New Roman" w:hAnsi="Times New Roman" w:cs="Times New Roman"/>
          <w:b/>
          <w:kern w:val="2"/>
          <w:sz w:val="28"/>
          <w:szCs w:val="28"/>
          <w:lang w:val="en-US" w:eastAsia="zh-CN" w:bidi="ar-SA"/>
        </w:rPr>
        <w:t>（</w:t>
      </w:r>
      <w:r>
        <w:rPr>
          <w:rFonts w:hint="default" w:ascii="Times New Roman" w:hAnsi="Times New Roman" w:cs="Times New Roman"/>
          <w:b/>
          <w:kern w:val="2"/>
          <w:sz w:val="28"/>
          <w:szCs w:val="28"/>
          <w:lang w:val="en-US" w:eastAsia="zh-CN" w:bidi="ar-SA"/>
        </w:rPr>
        <w:t>四</w:t>
      </w:r>
      <w:r>
        <w:rPr>
          <w:rFonts w:ascii="Times New Roman" w:hAnsi="Times New Roman" w:cs="Times New Roman"/>
          <w:b/>
          <w:kern w:val="2"/>
          <w:sz w:val="28"/>
          <w:szCs w:val="28"/>
          <w:lang w:val="en-US" w:eastAsia="zh-CN" w:bidi="ar-SA"/>
        </w:rPr>
        <w:t>）其他事项</w:t>
      </w:r>
    </w:p>
    <w:p>
      <w:pPr>
        <w:pStyle w:val="6"/>
        <w:spacing w:line="400" w:lineRule="exact"/>
        <w:ind w:firstLine="582" w:firstLineChars="200"/>
        <w:rPr>
          <w:rFonts w:hint="default" w:ascii="Times New Roman" w:hAnsi="Times New Roman" w:cs="Times New Roman"/>
          <w:b/>
          <w:kern w:val="2"/>
          <w:sz w:val="28"/>
          <w:szCs w:val="28"/>
          <w:lang w:val="en-US" w:eastAsia="zh-CN" w:bidi="ar-SA"/>
        </w:rPr>
      </w:pPr>
    </w:p>
    <w:p>
      <w:pPr>
        <w:pStyle w:val="12"/>
        <w:rPr>
          <w:rFonts w:hint="default" w:ascii="Times New Roman" w:hAnsi="Times New Roman" w:eastAsia="仿宋_GB2312" w:cs="Times New Roman"/>
          <w:kern w:val="2"/>
          <w:sz w:val="28"/>
          <w:szCs w:val="28"/>
          <w:highlight w:val="yellow"/>
          <w:lang w:val="en-US" w:eastAsia="zh-CN" w:bidi="ar-SA"/>
        </w:rPr>
      </w:pPr>
      <w:r>
        <w:rPr>
          <w:rFonts w:hint="default" w:ascii="Times New Roman" w:hAnsi="Times New Roman" w:eastAsia="仿宋_GB2312" w:cs="Times New Roman"/>
          <w:kern w:val="2"/>
          <w:sz w:val="28"/>
          <w:szCs w:val="28"/>
          <w:lang w:val="en-US" w:eastAsia="zh-CN" w:bidi="ar-SA"/>
        </w:rPr>
        <w:t>该项目2019年度未向</w:t>
      </w:r>
      <w:r>
        <w:rPr>
          <w:rFonts w:ascii="Times New Roman" w:hAnsi="Times New Roman" w:eastAsia="仿宋_GB2312" w:cs="Times New Roman"/>
          <w:kern w:val="2"/>
          <w:sz w:val="28"/>
          <w:szCs w:val="28"/>
          <w:lang w:val="en-US" w:eastAsia="zh-CN" w:bidi="ar-SA"/>
        </w:rPr>
        <w:t>德国复兴信贷开发银行提款</w:t>
      </w:r>
      <w:r>
        <w:rPr>
          <w:rFonts w:hint="default" w:ascii="Times New Roman" w:hAnsi="Times New Roman" w:eastAsia="仿宋_GB2312" w:cs="Times New Roman"/>
          <w:kern w:val="2"/>
          <w:sz w:val="28"/>
          <w:szCs w:val="28"/>
          <w:lang w:val="en-US" w:eastAsia="zh-CN" w:bidi="ar-SA"/>
        </w:rPr>
        <w:t>报账，</w:t>
      </w:r>
      <w:r>
        <w:rPr>
          <w:rFonts w:ascii="Times New Roman" w:hAnsi="Times New Roman" w:eastAsia="仿宋_GB2312" w:cs="Times New Roman"/>
          <w:kern w:val="2"/>
          <w:sz w:val="28"/>
          <w:szCs w:val="28"/>
          <w:lang w:val="en-US" w:eastAsia="zh-CN" w:bidi="ar-SA"/>
        </w:rPr>
        <w:t>我们</w:t>
      </w:r>
      <w:r>
        <w:rPr>
          <w:rFonts w:hint="default" w:ascii="Times New Roman" w:hAnsi="Times New Roman" w:eastAsia="仿宋_GB2312" w:cs="Times New Roman"/>
          <w:kern w:val="2"/>
          <w:sz w:val="28"/>
          <w:szCs w:val="28"/>
          <w:lang w:val="en-US" w:eastAsia="zh-CN" w:bidi="ar-SA"/>
        </w:rPr>
        <w:t>不对</w:t>
      </w:r>
      <w:r>
        <w:rPr>
          <w:rFonts w:ascii="Times New Roman" w:hAnsi="Times New Roman" w:eastAsia="仿宋_GB2312" w:cs="Times New Roman"/>
          <w:kern w:val="2"/>
          <w:sz w:val="28"/>
          <w:szCs w:val="28"/>
          <w:lang w:val="en-US" w:eastAsia="zh-CN" w:bidi="ar-SA"/>
        </w:rPr>
        <w:t>提款</w:t>
      </w:r>
      <w:r>
        <w:rPr>
          <w:rFonts w:hint="default" w:ascii="Times New Roman" w:hAnsi="Times New Roman" w:eastAsia="仿宋_GB2312" w:cs="Times New Roman"/>
          <w:kern w:val="2"/>
          <w:sz w:val="28"/>
          <w:szCs w:val="28"/>
          <w:lang w:val="en-US" w:eastAsia="zh-CN" w:bidi="ar-SA"/>
        </w:rPr>
        <w:t>报账发表意见。</w:t>
      </w:r>
    </w:p>
    <w:p>
      <w:pPr>
        <w:pStyle w:val="12"/>
        <w:ind w:firstLine="584"/>
        <w:rPr>
          <w:rFonts w:ascii="Times New Roman" w:hAnsi="Times New Roman" w:eastAsia="仿宋_GB2312" w:cs="Times New Roman"/>
          <w:kern w:val="2"/>
          <w:sz w:val="28"/>
          <w:szCs w:val="28"/>
          <w:lang w:val="en-US" w:eastAsia="zh-CN" w:bidi="ar-SA"/>
        </w:rPr>
      </w:pPr>
    </w:p>
    <w:p>
      <w:pPr>
        <w:pStyle w:val="12"/>
        <w:ind w:firstLine="584"/>
        <w:rPr>
          <w:rFonts w:ascii="Times New Roman" w:hAnsi="Times New Roman" w:eastAsia="仿宋_GB2312" w:cs="Times New Roman"/>
          <w:kern w:val="2"/>
          <w:sz w:val="28"/>
          <w:szCs w:val="28"/>
          <w:lang w:val="en-US" w:eastAsia="zh-CN" w:bidi="ar-SA"/>
        </w:rPr>
      </w:pPr>
      <w:r>
        <w:rPr>
          <w:rFonts w:ascii="Times New Roman" w:hAnsi="Times New Roman" w:eastAsia="仿宋_GB2312" w:cs="Times New Roman"/>
          <w:kern w:val="2"/>
          <w:sz w:val="28"/>
          <w:szCs w:val="28"/>
          <w:lang w:val="en-US" w:eastAsia="zh-CN" w:bidi="ar-SA"/>
        </w:rPr>
        <w:t>本审计师意见之后，共同构成审计报告的还有两项内容：财务报表及财务报表附注和审计发现的问题及建议。</w:t>
      </w:r>
    </w:p>
    <w:p>
      <w:pPr>
        <w:pStyle w:val="6"/>
        <w:spacing w:line="400" w:lineRule="exact"/>
        <w:rPr>
          <w:rFonts w:ascii="Times New Roman" w:hAnsi="Times New Roman" w:cs="Times New Roman"/>
          <w:kern w:val="2"/>
          <w:sz w:val="21"/>
          <w:lang w:val="en-US" w:eastAsia="zh-CN" w:bidi="ar-SA"/>
        </w:rPr>
      </w:pPr>
    </w:p>
    <w:p>
      <w:pPr>
        <w:pStyle w:val="6"/>
        <w:rPr>
          <w:rFonts w:hint="default" w:ascii="Times New Roman" w:hAnsi="Times New Roman" w:cs="Times New Roman"/>
          <w:kern w:val="2"/>
          <w:sz w:val="21"/>
          <w:lang w:val="en-US" w:eastAsia="zh-CN" w:bidi="ar-SA"/>
        </w:rPr>
      </w:pPr>
    </w:p>
    <w:p>
      <w:pPr>
        <w:pStyle w:val="6"/>
        <w:rPr>
          <w:rFonts w:hint="default" w:ascii="Times New Roman" w:hAnsi="Times New Roman" w:cs="Times New Roman"/>
          <w:kern w:val="2"/>
          <w:sz w:val="21"/>
          <w:lang w:val="en-US" w:eastAsia="zh-CN" w:bidi="ar-SA"/>
        </w:rPr>
      </w:pPr>
    </w:p>
    <w:p>
      <w:pPr>
        <w:pStyle w:val="6"/>
        <w:snapToGrid w:val="0"/>
        <w:spacing w:line="400" w:lineRule="exact"/>
        <w:ind w:right="560"/>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 xml:space="preserve">                         </w:t>
      </w:r>
      <w:r>
        <w:rPr>
          <w:rFonts w:hint="eastAsia" w:ascii="Times New Roman" w:hAnsi="Times New Roman" w:eastAsia="仿宋_GB2312" w:cs="Times New Roman"/>
          <w:kern w:val="2"/>
          <w:sz w:val="28"/>
          <w:szCs w:val="28"/>
          <w:lang w:val="en-US" w:eastAsia="zh-CN" w:bidi="ar-SA"/>
        </w:rPr>
        <w:t xml:space="preserve">         </w:t>
      </w:r>
      <w:r>
        <w:rPr>
          <w:rFonts w:hint="default" w:ascii="Times New Roman" w:hAnsi="Times New Roman" w:eastAsia="仿宋_GB2312" w:cs="Times New Roman"/>
          <w:kern w:val="2"/>
          <w:sz w:val="28"/>
          <w:szCs w:val="28"/>
          <w:lang w:val="en-US" w:eastAsia="zh-CN" w:bidi="ar-SA"/>
        </w:rPr>
        <w:t>四川省审计厅</w:t>
      </w:r>
    </w:p>
    <w:p>
      <w:pPr>
        <w:pStyle w:val="6"/>
        <w:snapToGrid w:val="0"/>
        <w:spacing w:line="400" w:lineRule="exact"/>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 xml:space="preserve">                                2020年</w:t>
      </w:r>
      <w:r>
        <w:rPr>
          <w:rFonts w:hint="default" w:ascii="Times New Roman" w:hAnsi="Times New Roman" w:eastAsia="仿宋_GB2312" w:cs="Times New Roman"/>
          <w:color w:val="auto"/>
          <w:kern w:val="2"/>
          <w:sz w:val="28"/>
          <w:szCs w:val="28"/>
          <w:highlight w:val="none"/>
          <w:lang w:val="en-US" w:eastAsia="zh-CN" w:bidi="ar-SA"/>
        </w:rPr>
        <w:t>4月26</w:t>
      </w:r>
      <w:r>
        <w:rPr>
          <w:rFonts w:hint="default" w:ascii="Times New Roman" w:hAnsi="Times New Roman" w:eastAsia="仿宋_GB2312" w:cs="Times New Roman"/>
          <w:kern w:val="2"/>
          <w:sz w:val="28"/>
          <w:szCs w:val="28"/>
          <w:lang w:val="en-US" w:eastAsia="zh-CN" w:bidi="ar-SA"/>
        </w:rPr>
        <w:t>日</w:t>
      </w:r>
    </w:p>
    <w:p>
      <w:pPr>
        <w:pStyle w:val="6"/>
        <w:snapToGrid w:val="0"/>
        <w:spacing w:line="400" w:lineRule="exact"/>
        <w:rPr>
          <w:rFonts w:hint="default" w:ascii="Times New Roman" w:hAnsi="Times New Roman" w:eastAsia="仿宋_GB2312" w:cs="Times New Roman"/>
          <w:kern w:val="2"/>
          <w:sz w:val="28"/>
          <w:szCs w:val="28"/>
          <w:lang w:val="en-US" w:eastAsia="zh-CN" w:bidi="ar-SA"/>
        </w:rPr>
      </w:pPr>
    </w:p>
    <w:p>
      <w:pPr>
        <w:pStyle w:val="6"/>
        <w:snapToGrid w:val="0"/>
        <w:spacing w:line="400" w:lineRule="exact"/>
        <w:rPr>
          <w:rFonts w:hint="default" w:ascii="Times New Roman" w:hAnsi="Times New Roman" w:eastAsia="仿宋_GB2312" w:cs="Times New Roman"/>
          <w:kern w:val="2"/>
          <w:sz w:val="28"/>
          <w:szCs w:val="28"/>
          <w:lang w:val="en-US" w:eastAsia="zh-CN" w:bidi="ar-SA"/>
        </w:rPr>
      </w:pPr>
    </w:p>
    <w:p>
      <w:pPr>
        <w:pStyle w:val="14"/>
        <w:rPr>
          <w:rFonts w:ascii="Times New Roman" w:hAnsi="Times New Roman" w:eastAsia="仿宋_GB2312" w:cs="Times New Roman"/>
          <w:kern w:val="2"/>
          <w:sz w:val="28"/>
          <w:szCs w:val="28"/>
          <w:lang w:val="en-US" w:eastAsia="zh-CN" w:bidi="ar-SA"/>
        </w:rPr>
      </w:pPr>
      <w:r>
        <w:rPr>
          <w:rFonts w:ascii="Times New Roman" w:hAnsi="Times New Roman" w:eastAsia="仿宋_GB2312" w:cs="Times New Roman"/>
          <w:kern w:val="2"/>
          <w:sz w:val="28"/>
          <w:szCs w:val="28"/>
          <w:lang w:val="en-US" w:eastAsia="zh-CN" w:bidi="ar-SA"/>
        </w:rPr>
        <w:t>地址：</w:t>
      </w:r>
      <w:r>
        <w:rPr>
          <w:rFonts w:hint="default" w:ascii="Times New Roman" w:hAnsi="Times New Roman" w:eastAsia="仿宋_GB2312" w:cs="Times New Roman"/>
          <w:kern w:val="2"/>
          <w:sz w:val="28"/>
          <w:szCs w:val="28"/>
          <w:lang w:val="en-US" w:eastAsia="zh-CN" w:bidi="ar-SA"/>
        </w:rPr>
        <w:t>四川</w:t>
      </w:r>
      <w:r>
        <w:rPr>
          <w:rFonts w:ascii="Times New Roman" w:hAnsi="Times New Roman" w:eastAsia="仿宋_GB2312" w:cs="Times New Roman"/>
          <w:kern w:val="2"/>
          <w:sz w:val="28"/>
          <w:szCs w:val="28"/>
          <w:lang w:val="en-US" w:eastAsia="zh-CN" w:bidi="ar-SA"/>
        </w:rPr>
        <w:t>省</w:t>
      </w:r>
      <w:r>
        <w:rPr>
          <w:rFonts w:hint="default" w:ascii="Times New Roman" w:hAnsi="Times New Roman" w:eastAsia="仿宋_GB2312" w:cs="Times New Roman"/>
          <w:kern w:val="2"/>
          <w:sz w:val="28"/>
          <w:szCs w:val="28"/>
          <w:lang w:val="en-US" w:eastAsia="zh-CN" w:bidi="ar-SA"/>
        </w:rPr>
        <w:t>成都</w:t>
      </w:r>
      <w:r>
        <w:rPr>
          <w:rFonts w:ascii="Times New Roman" w:hAnsi="Times New Roman" w:eastAsia="仿宋_GB2312" w:cs="Times New Roman"/>
          <w:kern w:val="2"/>
          <w:sz w:val="28"/>
          <w:szCs w:val="28"/>
          <w:lang w:val="en-US" w:eastAsia="zh-CN" w:bidi="ar-SA"/>
        </w:rPr>
        <w:t>市</w:t>
      </w:r>
      <w:r>
        <w:rPr>
          <w:rFonts w:hint="default" w:ascii="Times New Roman" w:hAnsi="Times New Roman" w:eastAsia="仿宋_GB2312" w:cs="Times New Roman"/>
          <w:kern w:val="2"/>
          <w:sz w:val="28"/>
          <w:szCs w:val="28"/>
          <w:lang w:val="en-US" w:eastAsia="zh-CN" w:bidi="ar-SA"/>
        </w:rPr>
        <w:t>永兴巷15</w:t>
      </w:r>
      <w:r>
        <w:rPr>
          <w:rFonts w:ascii="Times New Roman" w:hAnsi="Times New Roman" w:eastAsia="仿宋_GB2312" w:cs="Times New Roman"/>
          <w:kern w:val="2"/>
          <w:sz w:val="28"/>
          <w:szCs w:val="28"/>
          <w:lang w:val="en-US" w:eastAsia="zh-CN" w:bidi="ar-SA"/>
        </w:rPr>
        <w:t>号</w:t>
      </w:r>
    </w:p>
    <w:p>
      <w:pPr>
        <w:pStyle w:val="14"/>
        <w:rPr>
          <w:rFonts w:hint="default" w:ascii="Times New Roman" w:hAnsi="Times New Roman" w:eastAsia="仿宋_GB2312" w:cs="Times New Roman"/>
          <w:kern w:val="2"/>
          <w:sz w:val="28"/>
          <w:szCs w:val="28"/>
          <w:lang w:val="en-US" w:eastAsia="zh-CN" w:bidi="ar-SA"/>
        </w:rPr>
      </w:pPr>
      <w:r>
        <w:rPr>
          <w:rFonts w:ascii="Times New Roman" w:hAnsi="Times New Roman" w:eastAsia="仿宋_GB2312" w:cs="Times New Roman"/>
          <w:kern w:val="2"/>
          <w:sz w:val="28"/>
          <w:szCs w:val="28"/>
          <w:lang w:val="en-US" w:eastAsia="zh-CN" w:bidi="ar-SA"/>
        </w:rPr>
        <w:t>邮政编码：</w:t>
      </w:r>
      <w:r>
        <w:rPr>
          <w:rFonts w:hint="default" w:ascii="Times New Roman" w:hAnsi="Times New Roman" w:eastAsia="仿宋_GB2312" w:cs="Times New Roman"/>
          <w:kern w:val="2"/>
          <w:sz w:val="28"/>
          <w:szCs w:val="28"/>
          <w:lang w:val="en-US" w:eastAsia="zh-CN" w:bidi="ar-SA"/>
        </w:rPr>
        <w:t>610012</w:t>
      </w:r>
    </w:p>
    <w:p>
      <w:pPr>
        <w:pStyle w:val="14"/>
        <w:rPr>
          <w:rFonts w:ascii="Times New Roman" w:hAnsi="Times New Roman" w:eastAsia="仿宋_GB2312" w:cs="Times New Roman"/>
          <w:kern w:val="2"/>
          <w:sz w:val="28"/>
          <w:szCs w:val="28"/>
          <w:lang w:val="en-US" w:eastAsia="zh-CN" w:bidi="ar-SA"/>
        </w:rPr>
      </w:pPr>
      <w:r>
        <w:rPr>
          <w:rFonts w:ascii="Times New Roman" w:hAnsi="Times New Roman" w:eastAsia="仿宋_GB2312" w:cs="Times New Roman"/>
          <w:kern w:val="2"/>
          <w:sz w:val="28"/>
          <w:szCs w:val="28"/>
          <w:lang w:val="en-US" w:eastAsia="zh-CN" w:bidi="ar-SA"/>
        </w:rPr>
        <w:t>电话：</w:t>
      </w:r>
      <w:r>
        <w:rPr>
          <w:rFonts w:hint="default" w:ascii="Times New Roman" w:hAnsi="Times New Roman" w:eastAsia="仿宋_GB2312" w:cs="Times New Roman"/>
          <w:kern w:val="2"/>
          <w:sz w:val="28"/>
          <w:szCs w:val="28"/>
          <w:lang w:val="en-US" w:eastAsia="zh-CN" w:bidi="ar-SA"/>
        </w:rPr>
        <w:t>028</w:t>
      </w:r>
      <w:r>
        <w:rPr>
          <w:rFonts w:ascii="Times New Roman" w:hAnsi="Times New Roman" w:eastAsia="仿宋_GB2312" w:cs="Times New Roman"/>
          <w:kern w:val="2"/>
          <w:sz w:val="28"/>
          <w:szCs w:val="28"/>
          <w:lang w:val="en-US" w:eastAsia="zh-CN" w:bidi="ar-SA"/>
        </w:rPr>
        <w:t>-</w:t>
      </w:r>
      <w:r>
        <w:rPr>
          <w:rFonts w:hint="default" w:ascii="Times New Roman" w:hAnsi="Times New Roman" w:eastAsia="仿宋_GB2312" w:cs="Times New Roman"/>
          <w:kern w:val="2"/>
          <w:sz w:val="28"/>
          <w:szCs w:val="28"/>
          <w:lang w:val="en-US" w:eastAsia="zh-CN" w:bidi="ar-SA"/>
        </w:rPr>
        <w:t>86523693</w:t>
      </w:r>
    </w:p>
    <w:p>
      <w:pPr>
        <w:pStyle w:val="14"/>
        <w:rPr>
          <w:rFonts w:hint="default" w:ascii="Times New Roman" w:hAnsi="Times New Roman" w:eastAsia="仿宋_GB2312" w:cs="Times New Roman"/>
          <w:kern w:val="2"/>
          <w:sz w:val="28"/>
          <w:szCs w:val="28"/>
          <w:lang w:val="en-US" w:eastAsia="zh-CN" w:bidi="ar-SA"/>
        </w:rPr>
        <w:sectPr>
          <w:footnotePr>
            <w:numRestart w:val="eachPage"/>
          </w:footnotePr>
          <w:pgSz w:w="11907" w:h="16840"/>
          <w:pgMar w:top="2097" w:right="1474" w:bottom="1984" w:left="1587" w:header="851" w:footer="992" w:gutter="0"/>
          <w:cols w:space="720" w:num="1"/>
          <w:docGrid w:type="linesAndChars" w:linePitch="312" w:charSpace="2457"/>
        </w:sectPr>
      </w:pPr>
      <w:r>
        <w:rPr>
          <w:rFonts w:ascii="Times New Roman" w:hAnsi="Times New Roman" w:eastAsia="仿宋_GB2312" w:cs="Times New Roman"/>
          <w:kern w:val="2"/>
          <w:sz w:val="28"/>
          <w:szCs w:val="28"/>
          <w:lang w:val="en-US" w:eastAsia="zh-CN" w:bidi="ar-SA"/>
        </w:rPr>
        <w:t>传真：</w:t>
      </w:r>
      <w:r>
        <w:rPr>
          <w:rFonts w:hint="default" w:ascii="Times New Roman" w:hAnsi="Times New Roman" w:eastAsia="仿宋_GB2312" w:cs="Times New Roman"/>
          <w:kern w:val="2"/>
          <w:sz w:val="28"/>
          <w:szCs w:val="28"/>
          <w:lang w:val="en-US" w:eastAsia="zh-CN" w:bidi="ar-SA"/>
        </w:rPr>
        <w:t>028</w:t>
      </w:r>
      <w:r>
        <w:rPr>
          <w:rFonts w:ascii="Times New Roman" w:hAnsi="Times New Roman" w:eastAsia="仿宋_GB2312" w:cs="Times New Roman"/>
          <w:kern w:val="2"/>
          <w:sz w:val="28"/>
          <w:szCs w:val="28"/>
          <w:lang w:val="en-US" w:eastAsia="zh-CN" w:bidi="ar-SA"/>
        </w:rPr>
        <w:t>-</w:t>
      </w:r>
      <w:r>
        <w:rPr>
          <w:rFonts w:hint="default" w:ascii="Times New Roman" w:hAnsi="Times New Roman" w:eastAsia="仿宋_GB2312" w:cs="Times New Roman"/>
          <w:kern w:val="2"/>
          <w:sz w:val="28"/>
          <w:szCs w:val="28"/>
          <w:lang w:val="en-US" w:eastAsia="zh-CN" w:bidi="ar-SA"/>
        </w:rPr>
        <w:t>86523693</w:t>
      </w:r>
    </w:p>
    <w:p>
      <w:pPr>
        <w:pStyle w:val="15"/>
        <w:rPr>
          <w:rFonts w:ascii="Times New Roman" w:hAnsi="Times New Roman" w:eastAsia="仿宋_GB2312" w:cs="Times New Roman"/>
          <w:b/>
          <w:bCs/>
          <w:kern w:val="0"/>
          <w:sz w:val="28"/>
          <w:szCs w:val="28"/>
          <w:lang w:val="en-US" w:eastAsia="zh-CN" w:bidi="ar-SA"/>
        </w:rPr>
      </w:pPr>
      <w:bookmarkStart w:id="1" w:name="_Toc455062831"/>
      <w:r>
        <w:rPr>
          <w:rFonts w:ascii="Times New Roman" w:hAnsi="Times New Roman" w:eastAsia="仿宋_GB2312" w:cs="Times New Roman"/>
          <w:b/>
          <w:bCs/>
          <w:kern w:val="0"/>
          <w:sz w:val="28"/>
          <w:szCs w:val="28"/>
          <w:lang w:val="en-US" w:eastAsia="zh-CN" w:bidi="ar-SA"/>
        </w:rPr>
        <w:t>二、财务报表及财务报表附注</w:t>
      </w:r>
      <w:bookmarkEnd w:id="1"/>
    </w:p>
    <w:p>
      <w:pPr>
        <w:pStyle w:val="18"/>
        <w:rPr>
          <w:rFonts w:ascii="Times New Roman" w:hAnsi="Times New Roman" w:eastAsia="仿宋_GB2312" w:cs="Times New Roman"/>
          <w:b/>
          <w:bCs/>
          <w:kern w:val="2"/>
          <w:sz w:val="28"/>
          <w:szCs w:val="28"/>
          <w:lang w:val="en-GB" w:eastAsia="zh-CN" w:bidi="ar-SA"/>
        </w:rPr>
      </w:pPr>
      <w:bookmarkStart w:id="2" w:name="_Toc455062832"/>
      <w:r>
        <w:rPr>
          <w:rFonts w:ascii="Times New Roman" w:hAnsi="Times New Roman" w:eastAsia="宋体" w:cs="Times New Roman"/>
          <w:b/>
          <w:bCs/>
          <w:kern w:val="2"/>
          <w:sz w:val="28"/>
          <w:szCs w:val="28"/>
          <w:lang w:val="en-GB" w:eastAsia="zh-CN" w:bidi="ar-SA"/>
        </w:rPr>
        <w:t>Ⅱ</w:t>
      </w:r>
      <w:r>
        <w:rPr>
          <w:rFonts w:ascii="Times New Roman" w:hAnsi="Times New Roman" w:eastAsia="仿宋_GB2312" w:cs="Times New Roman"/>
          <w:b/>
          <w:bCs/>
          <w:kern w:val="2"/>
          <w:sz w:val="28"/>
          <w:szCs w:val="28"/>
          <w:lang w:val="en-GB" w:eastAsia="zh-CN" w:bidi="ar-SA"/>
        </w:rPr>
        <w:t>. Financial Statements and Notes to the Financial Statements</w:t>
      </w:r>
      <w:bookmarkEnd w:id="2"/>
    </w:p>
    <w:p>
      <w:pPr>
        <w:pStyle w:val="19"/>
        <w:rPr>
          <w:rFonts w:ascii="Times New Roman" w:hAnsi="Times New Roman" w:eastAsia="仿宋_GB2312" w:cs="Times New Roman"/>
          <w:b/>
          <w:bCs/>
          <w:kern w:val="2"/>
          <w:sz w:val="28"/>
          <w:szCs w:val="30"/>
          <w:lang w:val="en-US" w:eastAsia="zh-CN" w:bidi="ar-SA"/>
        </w:rPr>
      </w:pPr>
      <w:bookmarkStart w:id="3" w:name="_Toc455062833"/>
      <w:r>
        <w:rPr>
          <w:rFonts w:ascii="Times New Roman" w:hAnsi="Times New Roman" w:eastAsia="仿宋_GB2312" w:cs="Times New Roman"/>
          <w:b/>
          <w:bCs/>
          <w:kern w:val="2"/>
          <w:sz w:val="28"/>
          <w:szCs w:val="30"/>
          <w:lang w:val="en-US" w:eastAsia="zh-CN" w:bidi="ar-SA"/>
        </w:rPr>
        <w:t>（一）资金平衡表</w:t>
      </w:r>
      <w:bookmarkEnd w:id="3"/>
    </w:p>
    <w:p>
      <w:pPr>
        <w:pStyle w:val="22"/>
        <w:rPr>
          <w:rFonts w:hint="default" w:ascii="Times New Roman" w:hAnsi="Times New Roman" w:eastAsia="宋体" w:cs="Times New Roman"/>
          <w:b/>
          <w:bCs/>
          <w:color w:val="auto"/>
          <w:kern w:val="2"/>
          <w:sz w:val="28"/>
          <w:szCs w:val="30"/>
          <w:lang w:val="en-GB" w:eastAsia="zh-CN" w:bidi="ar-SA"/>
        </w:rPr>
      </w:pPr>
      <w:bookmarkStart w:id="4" w:name="_Toc455062834"/>
      <w:r>
        <w:rPr>
          <w:rFonts w:ascii="Times New Roman" w:hAnsi="Times New Roman" w:eastAsia="Times New Roman" w:cs="Times New Roman"/>
          <w:b/>
          <w:bCs/>
          <w:color w:val="000000"/>
          <w:kern w:val="2"/>
          <w:sz w:val="28"/>
          <w:szCs w:val="30"/>
          <w:lang w:val="en-GB" w:eastAsia="zh-CN" w:bidi="ar-SA"/>
        </w:rPr>
        <w:t>i. Balance Sheet</w:t>
      </w:r>
      <w:bookmarkEnd w:id="4"/>
    </w:p>
    <w:p>
      <w:pPr>
        <w:pStyle w:val="23"/>
        <w:rPr>
          <w:rFonts w:ascii="Times New Roman" w:hAnsi="Times New Roman" w:eastAsia="仿宋_GB2312" w:cs="Times New Roman"/>
          <w:b/>
          <w:kern w:val="2"/>
          <w:sz w:val="32"/>
          <w:szCs w:val="32"/>
          <w:lang w:val="en-GB" w:eastAsia="zh-CN" w:bidi="ar-SA"/>
        </w:rPr>
      </w:pPr>
      <w:r>
        <w:rPr>
          <w:rFonts w:ascii="Times New Roman" w:hAnsi="Times New Roman" w:eastAsia="仿宋_GB2312" w:cs="Times New Roman"/>
          <w:b/>
          <w:kern w:val="2"/>
          <w:sz w:val="32"/>
          <w:szCs w:val="32"/>
          <w:lang w:val="en-GB" w:eastAsia="zh-CN" w:bidi="ar-SA"/>
        </w:rPr>
        <w:t>资 金 平 衡 表</w:t>
      </w:r>
    </w:p>
    <w:p>
      <w:pPr>
        <w:pStyle w:val="25"/>
        <w:rPr>
          <w:rFonts w:ascii="Times New Roman" w:hAnsi="Times New Roman" w:cs="Times New Roman"/>
          <w:b/>
          <w:bCs/>
          <w:kern w:val="2"/>
          <w:sz w:val="32"/>
          <w:szCs w:val="32"/>
          <w:lang w:val="en-US" w:eastAsia="zh-CN" w:bidi="ar-SA"/>
        </w:rPr>
      </w:pPr>
      <w:r>
        <w:rPr>
          <w:rFonts w:ascii="Times New Roman" w:hAnsi="Times New Roman" w:cs="Times New Roman"/>
          <w:b/>
          <w:bCs/>
          <w:kern w:val="2"/>
          <w:sz w:val="32"/>
          <w:szCs w:val="32"/>
          <w:lang w:val="en-US" w:eastAsia="zh-CN" w:bidi="ar-SA"/>
        </w:rPr>
        <w:t>BALANCE SHEET</w:t>
      </w:r>
    </w:p>
    <w:p>
      <w:pPr>
        <w:pStyle w:val="26"/>
        <w:rPr>
          <w:rFonts w:ascii="Times New Roman" w:hAnsi="Times New Roman" w:eastAsia="仿宋_GB2312" w:cs="Times New Roman"/>
          <w:kern w:val="2"/>
          <w:sz w:val="21"/>
          <w:szCs w:val="28"/>
          <w:lang w:eastAsia="zh-CN" w:bidi="ar-SA"/>
        </w:rPr>
      </w:pPr>
      <w:r>
        <w:rPr>
          <w:rFonts w:ascii="Times New Roman" w:hAnsi="Times New Roman" w:eastAsia="仿宋_GB2312" w:cs="Times New Roman"/>
          <w:kern w:val="2"/>
          <w:sz w:val="21"/>
          <w:szCs w:val="28"/>
          <w:lang w:eastAsia="zh-CN" w:bidi="ar-SA"/>
        </w:rPr>
        <w:t>20</w:t>
      </w:r>
      <w:r>
        <w:rPr>
          <w:rFonts w:hint="default" w:ascii="Times New Roman" w:hAnsi="Times New Roman" w:eastAsia="仿宋_GB2312" w:cs="Times New Roman"/>
          <w:kern w:val="2"/>
          <w:sz w:val="21"/>
          <w:szCs w:val="28"/>
          <w:lang w:eastAsia="zh-CN" w:bidi="ar-SA"/>
        </w:rPr>
        <w:t>1</w:t>
      </w:r>
      <w:r>
        <w:rPr>
          <w:rFonts w:hint="default" w:ascii="Times New Roman" w:hAnsi="Times New Roman" w:eastAsia="仿宋_GB2312" w:cs="Times New Roman"/>
          <w:kern w:val="2"/>
          <w:sz w:val="21"/>
          <w:szCs w:val="28"/>
          <w:lang w:val="en-US" w:eastAsia="zh-CN" w:bidi="ar-SA"/>
        </w:rPr>
        <w:t>9</w:t>
      </w:r>
      <w:r>
        <w:rPr>
          <w:rFonts w:ascii="Times New Roman" w:hAnsi="Times New Roman" w:eastAsia="仿宋_GB2312" w:cs="Times New Roman"/>
          <w:kern w:val="2"/>
          <w:sz w:val="21"/>
          <w:szCs w:val="28"/>
          <w:lang w:eastAsia="zh-CN" w:bidi="ar-SA"/>
        </w:rPr>
        <w:t>年12月31日</w:t>
      </w:r>
    </w:p>
    <w:p>
      <w:pPr>
        <w:pStyle w:val="26"/>
        <w:rPr>
          <w:rFonts w:ascii="Times New Roman" w:hAnsi="Times New Roman" w:eastAsia="仿宋_GB2312" w:cs="Times New Roman"/>
          <w:kern w:val="2"/>
          <w:sz w:val="21"/>
          <w:szCs w:val="28"/>
          <w:lang w:eastAsia="zh-CN" w:bidi="ar-SA"/>
        </w:rPr>
      </w:pPr>
      <w:r>
        <w:rPr>
          <w:rFonts w:ascii="Times New Roman" w:hAnsi="Times New Roman" w:eastAsia="仿宋_GB2312" w:cs="Times New Roman"/>
          <w:kern w:val="2"/>
          <w:sz w:val="21"/>
          <w:szCs w:val="28"/>
          <w:lang w:eastAsia="zh-CN" w:bidi="ar-SA"/>
        </w:rPr>
        <w:t xml:space="preserve">(As </w:t>
      </w:r>
      <w:r>
        <w:rPr>
          <w:rFonts w:hint="default" w:ascii="Times New Roman" w:hAnsi="Times New Roman" w:eastAsia="仿宋_GB2312" w:cs="Times New Roman"/>
          <w:kern w:val="2"/>
          <w:sz w:val="21"/>
          <w:szCs w:val="28"/>
          <w:lang w:eastAsia="zh-CN" w:bidi="ar-SA"/>
        </w:rPr>
        <w:t>of</w:t>
      </w:r>
      <w:r>
        <w:rPr>
          <w:rFonts w:ascii="Times New Roman" w:hAnsi="Times New Roman" w:eastAsia="仿宋_GB2312" w:cs="Times New Roman"/>
          <w:kern w:val="2"/>
          <w:sz w:val="21"/>
          <w:szCs w:val="28"/>
          <w:lang w:eastAsia="zh-CN" w:bidi="ar-SA"/>
        </w:rPr>
        <w:t xml:space="preserve"> </w:t>
      </w:r>
      <w:r>
        <w:rPr>
          <w:rFonts w:hint="default" w:ascii="Times New Roman" w:hAnsi="Times New Roman" w:eastAsia="仿宋_GB2312" w:cs="Times New Roman"/>
          <w:kern w:val="2"/>
          <w:sz w:val="21"/>
          <w:szCs w:val="28"/>
          <w:lang w:eastAsia="zh-CN" w:bidi="ar-SA"/>
        </w:rPr>
        <w:t>December 31, 2</w:t>
      </w:r>
      <w:r>
        <w:rPr>
          <w:rFonts w:ascii="Times New Roman" w:hAnsi="Times New Roman" w:eastAsia="仿宋_GB2312" w:cs="Times New Roman"/>
          <w:kern w:val="2"/>
          <w:sz w:val="21"/>
          <w:szCs w:val="28"/>
          <w:lang w:eastAsia="zh-CN" w:bidi="ar-SA"/>
        </w:rPr>
        <w:t>0</w:t>
      </w:r>
      <w:r>
        <w:rPr>
          <w:rFonts w:hint="default" w:ascii="Times New Roman" w:hAnsi="Times New Roman" w:eastAsia="仿宋_GB2312" w:cs="Times New Roman"/>
          <w:kern w:val="2"/>
          <w:sz w:val="21"/>
          <w:szCs w:val="28"/>
          <w:lang w:eastAsia="zh-CN" w:bidi="ar-SA"/>
        </w:rPr>
        <w:t>1</w:t>
      </w:r>
      <w:r>
        <w:rPr>
          <w:rFonts w:hint="default" w:ascii="Times New Roman" w:hAnsi="Times New Roman" w:eastAsia="仿宋_GB2312" w:cs="Times New Roman"/>
          <w:kern w:val="2"/>
          <w:sz w:val="21"/>
          <w:szCs w:val="28"/>
          <w:lang w:val="en-US" w:eastAsia="zh-CN" w:bidi="ar-SA"/>
        </w:rPr>
        <w:t>9</w:t>
      </w:r>
      <w:r>
        <w:rPr>
          <w:rFonts w:ascii="Times New Roman" w:hAnsi="Times New Roman" w:eastAsia="仿宋_GB2312" w:cs="Times New Roman"/>
          <w:kern w:val="2"/>
          <w:sz w:val="21"/>
          <w:szCs w:val="28"/>
          <w:lang w:eastAsia="zh-CN" w:bidi="ar-SA"/>
        </w:rPr>
        <w:t>)</w:t>
      </w:r>
    </w:p>
    <w:p>
      <w:pPr>
        <w:pStyle w:val="6"/>
        <w:snapToGrid w:val="0"/>
        <w:spacing w:line="120" w:lineRule="atLeast"/>
        <w:ind w:leftChars="-50" w:right="-1784" w:hanging="110" w:hangingChars="50"/>
        <w:rPr>
          <w:rFonts w:hint="default" w:ascii="Times New Roman" w:hAnsi="Times New Roman" w:eastAsia="仿宋_GB2312" w:cs="Times New Roman"/>
          <w:kern w:val="2"/>
          <w:sz w:val="21"/>
          <w:lang w:val="en-US" w:eastAsia="zh-CN" w:bidi="ar-SA"/>
        </w:rPr>
      </w:pPr>
      <w:r>
        <w:rPr>
          <w:rFonts w:ascii="Times New Roman" w:hAnsi="Times New Roman" w:eastAsia="仿宋_GB2312" w:cs="Times New Roman"/>
          <w:kern w:val="2"/>
          <w:sz w:val="21"/>
          <w:lang w:val="en-US" w:eastAsia="zh-CN" w:bidi="ar-SA"/>
        </w:rPr>
        <w:t>项目名称：</w:t>
      </w:r>
      <w:r>
        <w:rPr>
          <w:rFonts w:hint="default" w:ascii="Times New Roman" w:hAnsi="Times New Roman" w:eastAsia="仿宋_GB2312" w:cs="Times New Roman"/>
          <w:kern w:val="2"/>
          <w:sz w:val="21"/>
          <w:lang w:val="en-US" w:eastAsia="zh-CN" w:bidi="ar-SA"/>
        </w:rPr>
        <w:t>中德财政合作四川森林可持续经营项目</w:t>
      </w:r>
      <w:r>
        <w:rPr>
          <w:rFonts w:ascii="Times New Roman" w:hAnsi="Times New Roman" w:eastAsia="仿宋_GB2312" w:cs="Times New Roman"/>
          <w:kern w:val="2"/>
          <w:sz w:val="21"/>
          <w:lang w:val="en-US" w:eastAsia="zh-CN" w:bidi="ar-SA"/>
        </w:rPr>
        <w:t xml:space="preserve"> </w:t>
      </w:r>
    </w:p>
    <w:p>
      <w:pPr>
        <w:pStyle w:val="6"/>
        <w:snapToGrid w:val="0"/>
        <w:spacing w:line="120" w:lineRule="atLeast"/>
        <w:ind w:leftChars="-50" w:right="-1784" w:hanging="110" w:hangingChars="50"/>
        <w:rPr>
          <w:rFonts w:hint="default" w:ascii="Times New Roman" w:hAnsi="Times New Roman" w:eastAsia="仿宋_GB2312" w:cs="Times New Roman"/>
          <w:kern w:val="2"/>
          <w:sz w:val="21"/>
          <w:lang w:val="en-US" w:eastAsia="zh-CN" w:bidi="ar-SA"/>
        </w:rPr>
      </w:pPr>
      <w:r>
        <w:rPr>
          <w:rFonts w:ascii="Times New Roman" w:hAnsi="Times New Roman" w:eastAsia="仿宋_GB2312" w:cs="Times New Roman"/>
          <w:kern w:val="2"/>
          <w:sz w:val="21"/>
          <w:lang w:val="en-US" w:eastAsia="zh-CN" w:bidi="ar-SA"/>
        </w:rPr>
        <w:t xml:space="preserve">Project Name: </w:t>
      </w:r>
      <w:r>
        <w:rPr>
          <w:rFonts w:ascii="Times New Roman" w:hAnsi="Times New Roman" w:eastAsia="仿宋_GB2312" w:cs="Times New Roman"/>
          <w:kern w:val="2"/>
          <w:sz w:val="21"/>
          <w:szCs w:val="28"/>
          <w:lang w:val="en-US" w:eastAsia="zh-CN" w:bidi="ar-SA"/>
        </w:rPr>
        <w:t>Sustainability of Natural Resources –</w:t>
      </w:r>
      <w:r>
        <w:rPr>
          <w:rFonts w:hint="default" w:ascii="Times New Roman" w:hAnsi="Times New Roman" w:eastAsia="仿宋_GB2312" w:cs="Times New Roman"/>
          <w:kern w:val="2"/>
          <w:sz w:val="21"/>
          <w:szCs w:val="28"/>
          <w:lang w:val="en-US" w:eastAsia="zh-CN" w:bidi="ar-SA"/>
        </w:rPr>
        <w:t xml:space="preserve"> </w:t>
      </w:r>
      <w:r>
        <w:rPr>
          <w:rFonts w:ascii="Times New Roman" w:hAnsi="Times New Roman" w:eastAsia="仿宋_GB2312" w:cs="Times New Roman"/>
          <w:kern w:val="2"/>
          <w:sz w:val="21"/>
          <w:szCs w:val="28"/>
          <w:lang w:val="en-US" w:eastAsia="zh-CN" w:bidi="ar-SA"/>
        </w:rPr>
        <w:t>Sustainable Forest Management in Sichuan Province</w:t>
      </w:r>
      <w:r>
        <w:rPr>
          <w:rFonts w:hint="default" w:ascii="Times New Roman" w:hAnsi="Times New Roman" w:eastAsia="仿宋_GB2312" w:cs="Times New Roman"/>
          <w:kern w:val="2"/>
          <w:sz w:val="21"/>
          <w:szCs w:val="28"/>
          <w:lang w:val="en-US" w:eastAsia="zh-CN" w:bidi="ar-SA"/>
        </w:rPr>
        <w:t xml:space="preserve"> </w:t>
      </w:r>
      <w:r>
        <w:rPr>
          <w:rFonts w:ascii="Times New Roman" w:hAnsi="Times New Roman" w:eastAsia="仿宋_GB2312" w:cs="Times New Roman"/>
          <w:kern w:val="2"/>
          <w:sz w:val="21"/>
          <w:szCs w:val="28"/>
          <w:lang w:val="en-US" w:eastAsia="zh-CN" w:bidi="ar-SA"/>
        </w:rPr>
        <w:t>(Sichuan Ⅱ)</w:t>
      </w:r>
      <w:r>
        <w:rPr>
          <w:rFonts w:ascii="Times New Roman" w:hAnsi="Times New Roman" w:eastAsia="仿宋_GB2312" w:cs="Times New Roman"/>
          <w:kern w:val="2"/>
          <w:sz w:val="21"/>
          <w:lang w:val="en-US" w:eastAsia="zh-CN" w:bidi="ar-SA"/>
        </w:rPr>
        <w:t xml:space="preserve">   </w:t>
      </w:r>
    </w:p>
    <w:p>
      <w:pPr>
        <w:pStyle w:val="6"/>
        <w:snapToGrid w:val="0"/>
        <w:spacing w:line="120" w:lineRule="atLeast"/>
        <w:ind w:leftChars="-50" w:right="-1784" w:hanging="110" w:hangingChars="50"/>
        <w:rPr>
          <w:rFonts w:ascii="Times New Roman" w:hAnsi="Times New Roman" w:eastAsia="仿宋_GB2312" w:cs="Times New Roman"/>
          <w:kern w:val="2"/>
          <w:sz w:val="21"/>
          <w:lang w:val="en-US" w:eastAsia="zh-CN" w:bidi="ar-SA"/>
        </w:rPr>
      </w:pPr>
      <w:r>
        <w:rPr>
          <w:rFonts w:ascii="Times New Roman" w:hAnsi="Times New Roman" w:eastAsia="仿宋_GB2312" w:cs="Times New Roman"/>
          <w:kern w:val="2"/>
          <w:sz w:val="21"/>
          <w:lang w:val="en-US" w:eastAsia="zh-CN" w:bidi="ar-SA"/>
        </w:rPr>
        <w:t>编报单位：</w:t>
      </w:r>
      <w:bookmarkStart w:id="5" w:name="OLE_LINK17"/>
      <w:r>
        <w:rPr>
          <w:rFonts w:hint="default" w:ascii="Times New Roman" w:hAnsi="Times New Roman" w:eastAsia="仿宋_GB2312" w:cs="Times New Roman"/>
          <w:kern w:val="2"/>
          <w:sz w:val="21"/>
          <w:lang w:val="en-US" w:eastAsia="zh-CN" w:bidi="ar-SA"/>
        </w:rPr>
        <w:t>四川省林业和草原局</w:t>
      </w:r>
      <w:bookmarkEnd w:id="5"/>
      <w:r>
        <w:rPr>
          <w:rFonts w:ascii="Times New Roman" w:hAnsi="Times New Roman" w:eastAsia="仿宋_GB2312" w:cs="Times New Roman"/>
          <w:kern w:val="2"/>
          <w:sz w:val="21"/>
          <w:lang w:val="en-US" w:eastAsia="zh-CN" w:bidi="ar-SA"/>
        </w:rPr>
        <w:t xml:space="preserve">                                                    </w:t>
      </w:r>
      <w:r>
        <w:rPr>
          <w:rFonts w:hint="default" w:ascii="Times New Roman" w:hAnsi="Times New Roman" w:eastAsia="仿宋_GB2312" w:cs="Times New Roman"/>
          <w:kern w:val="2"/>
          <w:sz w:val="21"/>
          <w:lang w:val="en-US" w:eastAsia="zh-CN" w:bidi="ar-SA"/>
        </w:rPr>
        <w:t xml:space="preserve">                         货币</w:t>
      </w:r>
      <w:r>
        <w:rPr>
          <w:rFonts w:ascii="Times New Roman" w:hAnsi="Times New Roman" w:eastAsia="仿宋_GB2312" w:cs="Times New Roman"/>
          <w:kern w:val="2"/>
          <w:sz w:val="21"/>
          <w:lang w:val="en-US" w:eastAsia="zh-CN" w:bidi="ar-SA"/>
        </w:rPr>
        <w:t>单</w:t>
      </w:r>
      <w:r>
        <w:rPr>
          <w:rFonts w:ascii="Times New Roman" w:hAnsi="Times New Roman" w:eastAsia="仿宋_GB2312" w:cs="Times New Roman"/>
          <w:kern w:val="2"/>
          <w:sz w:val="21"/>
          <w:szCs w:val="21"/>
          <w:lang w:val="en-US" w:eastAsia="zh-CN" w:bidi="ar-SA"/>
        </w:rPr>
        <w:t>位：</w:t>
      </w:r>
      <w:r>
        <w:rPr>
          <w:rFonts w:ascii="Times New Roman" w:hAnsi="Times New Roman" w:eastAsia="仿宋_GB2312" w:cs="Times New Roman"/>
          <w:kern w:val="0"/>
          <w:sz w:val="21"/>
          <w:szCs w:val="21"/>
          <w:lang w:val="en-US" w:eastAsia="zh-CN" w:bidi="ar-SA"/>
        </w:rPr>
        <w:t>人民币元</w:t>
      </w:r>
    </w:p>
    <w:p>
      <w:pPr>
        <w:pStyle w:val="6"/>
        <w:snapToGrid w:val="0"/>
        <w:spacing w:line="120" w:lineRule="atLeast"/>
        <w:ind w:leftChars="-50" w:right="-1784" w:hanging="110" w:hangingChars="50"/>
        <w:rPr>
          <w:rFonts w:ascii="Times New Roman" w:hAnsi="Times New Roman" w:eastAsia="仿宋_GB2312" w:cs="Times New Roman"/>
          <w:kern w:val="2"/>
          <w:sz w:val="21"/>
          <w:szCs w:val="28"/>
          <w:lang w:val="en-US" w:eastAsia="zh-CN" w:bidi="ar-SA"/>
        </w:rPr>
      </w:pPr>
      <w:r>
        <w:rPr>
          <w:rFonts w:ascii="Times New Roman" w:hAnsi="Times New Roman" w:cs="Times New Roman"/>
          <w:kern w:val="2"/>
          <w:sz w:val="21"/>
          <w:lang w:val="en-US" w:eastAsia="zh-CN" w:bidi="ar-SA"/>
        </w:rPr>
        <w:t>Prepared by</w:t>
      </w:r>
      <w:r>
        <w:rPr>
          <w:rFonts w:ascii="Times New Roman" w:hAnsi="Times New Roman" w:eastAsia="仿宋_GB2312" w:cs="Times New Roman"/>
          <w:kern w:val="2"/>
          <w:sz w:val="21"/>
          <w:lang w:val="en-US" w:eastAsia="zh-CN" w:bidi="ar-SA"/>
        </w:rPr>
        <w:t>:</w:t>
      </w:r>
      <w:r>
        <w:rPr>
          <w:rFonts w:ascii="Times New Roman" w:hAnsi="Times New Roman" w:eastAsia="仿宋_GB2312" w:cs="Times New Roman"/>
          <w:kern w:val="2"/>
          <w:sz w:val="21"/>
          <w:szCs w:val="28"/>
          <w:lang w:val="en-US" w:eastAsia="zh-CN" w:bidi="ar-SA"/>
        </w:rPr>
        <w:t xml:space="preserve"> Forestry and </w:t>
      </w:r>
      <w:r>
        <w:rPr>
          <w:rFonts w:hint="default" w:ascii="Times New Roman" w:hAnsi="Times New Roman" w:eastAsia="仿宋_GB2312" w:cs="Times New Roman"/>
          <w:kern w:val="2"/>
          <w:sz w:val="21"/>
          <w:szCs w:val="28"/>
          <w:lang w:val="en-US" w:eastAsia="zh-CN" w:bidi="ar-SA"/>
        </w:rPr>
        <w:t>G</w:t>
      </w:r>
      <w:r>
        <w:rPr>
          <w:rFonts w:ascii="Times New Roman" w:hAnsi="Times New Roman" w:eastAsia="仿宋_GB2312" w:cs="Times New Roman"/>
          <w:kern w:val="2"/>
          <w:sz w:val="21"/>
          <w:szCs w:val="28"/>
          <w:lang w:val="en-US" w:eastAsia="zh-CN" w:bidi="ar-SA"/>
        </w:rPr>
        <w:t>rassland Bureau</w:t>
      </w:r>
      <w:r>
        <w:rPr>
          <w:rFonts w:hint="default" w:ascii="Times New Roman" w:hAnsi="Times New Roman" w:eastAsia="仿宋_GB2312" w:cs="Times New Roman"/>
          <w:kern w:val="2"/>
          <w:sz w:val="21"/>
          <w:szCs w:val="28"/>
          <w:lang w:val="en-US" w:eastAsia="zh-CN" w:bidi="ar-SA"/>
        </w:rPr>
        <w:t xml:space="preserve"> of </w:t>
      </w:r>
      <w:r>
        <w:rPr>
          <w:rFonts w:ascii="Times New Roman" w:hAnsi="Times New Roman" w:eastAsia="仿宋_GB2312" w:cs="Times New Roman"/>
          <w:kern w:val="2"/>
          <w:sz w:val="21"/>
          <w:szCs w:val="28"/>
          <w:lang w:val="en-US" w:eastAsia="zh-CN" w:bidi="ar-SA"/>
        </w:rPr>
        <w:t>Sichuan Provin</w:t>
      </w:r>
      <w:r>
        <w:rPr>
          <w:rFonts w:hint="default" w:ascii="Times New Roman" w:hAnsi="Times New Roman" w:eastAsia="仿宋_GB2312" w:cs="Times New Roman"/>
          <w:kern w:val="2"/>
          <w:sz w:val="21"/>
          <w:szCs w:val="28"/>
          <w:lang w:val="en-US" w:eastAsia="zh-CN" w:bidi="ar-SA"/>
        </w:rPr>
        <w:t>ce</w:t>
      </w:r>
      <w:r>
        <w:rPr>
          <w:rFonts w:ascii="Times New Roman" w:hAnsi="Times New Roman" w:eastAsia="仿宋_GB2312" w:cs="Times New Roman"/>
          <w:kern w:val="2"/>
          <w:sz w:val="21"/>
          <w:szCs w:val="28"/>
          <w:lang w:val="en-US" w:eastAsia="zh-CN" w:bidi="ar-SA"/>
        </w:rPr>
        <w:t xml:space="preserve">                        </w:t>
      </w:r>
      <w:r>
        <w:rPr>
          <w:rFonts w:hint="default" w:ascii="Times New Roman" w:hAnsi="Times New Roman" w:eastAsia="仿宋_GB2312" w:cs="Times New Roman"/>
          <w:kern w:val="2"/>
          <w:sz w:val="21"/>
          <w:szCs w:val="28"/>
          <w:lang w:val="en-US" w:eastAsia="zh-CN" w:bidi="ar-SA"/>
        </w:rPr>
        <w:t xml:space="preserve">                       </w:t>
      </w:r>
      <w:r>
        <w:rPr>
          <w:rFonts w:ascii="Times New Roman" w:hAnsi="Times New Roman" w:eastAsia="仿宋_GB2312" w:cs="Times New Roman"/>
          <w:kern w:val="2"/>
          <w:sz w:val="21"/>
          <w:szCs w:val="28"/>
          <w:lang w:val="en-US" w:eastAsia="zh-CN" w:bidi="ar-SA"/>
        </w:rPr>
        <w:t xml:space="preserve"> </w:t>
      </w:r>
      <w:r>
        <w:rPr>
          <w:rFonts w:hint="default" w:ascii="Times New Roman" w:hAnsi="Times New Roman" w:eastAsia="仿宋_GB2312" w:cs="Times New Roman"/>
          <w:kern w:val="2"/>
          <w:sz w:val="21"/>
          <w:szCs w:val="28"/>
          <w:lang w:val="en-US" w:eastAsia="zh-CN" w:bidi="ar-SA"/>
        </w:rPr>
        <w:t xml:space="preserve"> </w:t>
      </w:r>
      <w:r>
        <w:rPr>
          <w:rFonts w:ascii="Times New Roman" w:hAnsi="Times New Roman" w:eastAsia="仿宋_GB2312" w:cs="Times New Roman"/>
          <w:kern w:val="2"/>
          <w:sz w:val="21"/>
          <w:szCs w:val="28"/>
          <w:lang w:val="en-US" w:eastAsia="zh-CN" w:bidi="ar-SA"/>
        </w:rPr>
        <w:t>Currency Unit: RMB Yuan</w:t>
      </w:r>
    </w:p>
    <w:tbl>
      <w:tblPr>
        <w:tblStyle w:val="5"/>
        <w:tblW w:w="140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1"/>
        <w:gridCol w:w="1470"/>
        <w:gridCol w:w="1470"/>
        <w:gridCol w:w="4230"/>
        <w:gridCol w:w="1530"/>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3761"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资   金   占   用</w:t>
            </w:r>
          </w:p>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 xml:space="preserve">Application of Fund </w:t>
            </w:r>
          </w:p>
        </w:tc>
        <w:tc>
          <w:tcPr>
            <w:tcW w:w="1470"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期初数</w:t>
            </w:r>
          </w:p>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Beginning Balance</w:t>
            </w:r>
          </w:p>
        </w:tc>
        <w:tc>
          <w:tcPr>
            <w:tcW w:w="1470"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期末数</w:t>
            </w:r>
          </w:p>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Ending  Balance</w:t>
            </w:r>
          </w:p>
        </w:tc>
        <w:tc>
          <w:tcPr>
            <w:tcW w:w="4230"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资   金   来   源</w:t>
            </w:r>
          </w:p>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Sources of Fund</w:t>
            </w:r>
          </w:p>
        </w:tc>
        <w:tc>
          <w:tcPr>
            <w:tcW w:w="1530"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期初数</w:t>
            </w:r>
          </w:p>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Beginning Balance</w:t>
            </w:r>
          </w:p>
        </w:tc>
        <w:tc>
          <w:tcPr>
            <w:tcW w:w="1545"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期末数</w:t>
            </w:r>
          </w:p>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Ending Balance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trPr>
        <w:tc>
          <w:tcPr>
            <w:tcW w:w="3761"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一、项目支出合计 Total Project Expenditures</w:t>
            </w:r>
          </w:p>
        </w:tc>
        <w:tc>
          <w:tcPr>
            <w:tcW w:w="14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112,568,859.54 </w:t>
            </w:r>
          </w:p>
        </w:tc>
        <w:tc>
          <w:tcPr>
            <w:tcW w:w="14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 115,834,671.93 </w:t>
            </w:r>
          </w:p>
        </w:tc>
        <w:tc>
          <w:tcPr>
            <w:tcW w:w="4230"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一、中方配套 Chinese Counterpart Funds</w:t>
            </w:r>
          </w:p>
        </w:tc>
        <w:tc>
          <w:tcPr>
            <w:tcW w:w="153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rPr>
              <w:t xml:space="preserve">37,352,225.34 </w:t>
            </w:r>
          </w:p>
        </w:tc>
        <w:tc>
          <w:tcPr>
            <w:tcW w:w="15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i w:val="0"/>
                <w:color w:val="000000"/>
                <w:kern w:val="0"/>
                <w:sz w:val="15"/>
                <w:szCs w:val="15"/>
                <w:highlight w:val="none"/>
                <w:u w:val="none"/>
                <w:lang w:val="en-US" w:eastAsia="zh-CN"/>
              </w:rPr>
              <w:t xml:space="preserve">39,411,041.55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3761"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 xml:space="preserve">    1. 项目建设支出合计 Total Project Implementation Expenditures</w:t>
            </w:r>
          </w:p>
        </w:tc>
        <w:tc>
          <w:tcPr>
            <w:tcW w:w="14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109,710,229.93 </w:t>
            </w:r>
          </w:p>
        </w:tc>
        <w:tc>
          <w:tcPr>
            <w:tcW w:w="14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 112 ,016,736.17</w:t>
            </w:r>
          </w:p>
        </w:tc>
        <w:tc>
          <w:tcPr>
            <w:tcW w:w="4230"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二、项目借款合计 Total Project Loan</w:t>
            </w:r>
          </w:p>
        </w:tc>
        <w:tc>
          <w:tcPr>
            <w:tcW w:w="153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i w:val="0"/>
                <w:color w:val="000000"/>
                <w:kern w:val="0"/>
                <w:sz w:val="15"/>
                <w:szCs w:val="15"/>
                <w:highlight w:val="none"/>
                <w:u w:val="none"/>
                <w:lang w:val="en-US" w:eastAsia="zh-CN"/>
              </w:rPr>
              <w:t xml:space="preserve">60,016,150.40 </w:t>
            </w:r>
          </w:p>
        </w:tc>
        <w:tc>
          <w:tcPr>
            <w:tcW w:w="15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i w:val="0"/>
                <w:color w:val="000000"/>
                <w:kern w:val="0"/>
                <w:sz w:val="15"/>
                <w:szCs w:val="15"/>
                <w:highlight w:val="none"/>
                <w:u w:val="none"/>
                <w:lang w:val="en-US" w:eastAsia="zh-CN"/>
              </w:rPr>
              <w:t xml:space="preserve">55,177,430.01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3761"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 xml:space="preserve">      其中：年终汇率调整德方贷款 Incl.:GF  adjustment at the currency exchange rate of Dec 31</w:t>
            </w:r>
          </w:p>
        </w:tc>
        <w:tc>
          <w:tcPr>
            <w:tcW w:w="14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2,820,341.94 </w:t>
            </w:r>
          </w:p>
        </w:tc>
        <w:tc>
          <w:tcPr>
            <w:tcW w:w="14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 2,588,259.50</w:t>
            </w:r>
          </w:p>
        </w:tc>
        <w:tc>
          <w:tcPr>
            <w:tcW w:w="4230"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 xml:space="preserve">    1. 德方贷款 KfW Loan</w:t>
            </w:r>
          </w:p>
        </w:tc>
        <w:tc>
          <w:tcPr>
            <w:tcW w:w="153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i w:val="0"/>
                <w:color w:val="000000"/>
                <w:kern w:val="0"/>
                <w:sz w:val="15"/>
                <w:szCs w:val="15"/>
                <w:highlight w:val="none"/>
                <w:u w:val="none"/>
                <w:lang w:val="en-US" w:eastAsia="zh-CN"/>
              </w:rPr>
              <w:t xml:space="preserve">60,016,150.40 </w:t>
            </w:r>
          </w:p>
        </w:tc>
        <w:tc>
          <w:tcPr>
            <w:tcW w:w="15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i w:val="0"/>
                <w:color w:val="000000"/>
                <w:kern w:val="0"/>
                <w:sz w:val="15"/>
                <w:szCs w:val="15"/>
                <w:highlight w:val="none"/>
                <w:u w:val="none"/>
                <w:lang w:val="en-US" w:eastAsia="zh-CN"/>
              </w:rPr>
              <w:t xml:space="preserve">55,177,430.01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3761"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 xml:space="preserve">    2. 其他项目支出 Other Project Related Expenditures</w:t>
            </w:r>
          </w:p>
        </w:tc>
        <w:tc>
          <w:tcPr>
            <w:tcW w:w="14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2,858,629.61 </w:t>
            </w:r>
          </w:p>
        </w:tc>
        <w:tc>
          <w:tcPr>
            <w:tcW w:w="14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 3,817,935.76</w:t>
            </w:r>
          </w:p>
        </w:tc>
        <w:tc>
          <w:tcPr>
            <w:tcW w:w="4230"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 xml:space="preserve">       其中：收到贷款 GF received</w:t>
            </w:r>
          </w:p>
        </w:tc>
        <w:tc>
          <w:tcPr>
            <w:tcW w:w="153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i w:val="0"/>
                <w:color w:val="000000"/>
                <w:kern w:val="0"/>
                <w:sz w:val="15"/>
                <w:szCs w:val="15"/>
                <w:highlight w:val="none"/>
                <w:u w:val="none"/>
                <w:lang w:val="en-US" w:eastAsia="zh-CN"/>
              </w:rPr>
              <w:t xml:space="preserve">74,818,374.16 </w:t>
            </w:r>
          </w:p>
        </w:tc>
        <w:tc>
          <w:tcPr>
            <w:tcW w:w="15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i w:val="0"/>
                <w:color w:val="000000"/>
                <w:kern w:val="0"/>
                <w:sz w:val="15"/>
                <w:szCs w:val="15"/>
                <w:highlight w:val="none"/>
                <w:u w:val="none"/>
                <w:lang w:val="en-US" w:eastAsia="zh-CN"/>
              </w:rPr>
              <w:t xml:space="preserve">74,813,806.45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3761"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二、货币资金合计 Total Cash and cash equivalents</w:t>
            </w:r>
          </w:p>
        </w:tc>
        <w:tc>
          <w:tcPr>
            <w:tcW w:w="14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18,702,080.45 </w:t>
            </w:r>
          </w:p>
        </w:tc>
        <w:tc>
          <w:tcPr>
            <w:tcW w:w="14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 5,594,729.38</w:t>
            </w:r>
          </w:p>
        </w:tc>
        <w:tc>
          <w:tcPr>
            <w:tcW w:w="4230"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 xml:space="preserve">             年终汇率调整收到贷款  GF adjustment at the currency exchange rate of Dec 31 </w:t>
            </w:r>
          </w:p>
        </w:tc>
        <w:tc>
          <w:tcPr>
            <w:tcW w:w="153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i w:val="0"/>
                <w:color w:val="000000"/>
                <w:kern w:val="0"/>
                <w:sz w:val="15"/>
                <w:szCs w:val="15"/>
                <w:highlight w:val="none"/>
                <w:u w:val="none"/>
                <w:lang w:val="en-US" w:eastAsia="zh-CN"/>
              </w:rPr>
              <w:t xml:space="preserve">3,654,625.84 </w:t>
            </w:r>
          </w:p>
        </w:tc>
        <w:tc>
          <w:tcPr>
            <w:tcW w:w="15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i w:val="0"/>
                <w:color w:val="000000"/>
                <w:kern w:val="0"/>
                <w:sz w:val="15"/>
                <w:szCs w:val="15"/>
                <w:highlight w:val="none"/>
                <w:u w:val="none"/>
                <w:lang w:val="en-US" w:eastAsia="zh-CN"/>
              </w:rPr>
              <w:t xml:space="preserve">3,341,193.55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761"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 xml:space="preserve">    1. 银行存款 Bank Deposit</w:t>
            </w:r>
          </w:p>
        </w:tc>
        <w:tc>
          <w:tcPr>
            <w:tcW w:w="14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18,702,080.45 </w:t>
            </w:r>
          </w:p>
        </w:tc>
        <w:tc>
          <w:tcPr>
            <w:tcW w:w="14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 5,594,729.38</w:t>
            </w:r>
          </w:p>
        </w:tc>
        <w:tc>
          <w:tcPr>
            <w:tcW w:w="4230"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 xml:space="preserve">             申报贷款 GF in progress</w:t>
            </w:r>
          </w:p>
        </w:tc>
        <w:tc>
          <w:tcPr>
            <w:tcW w:w="153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i w:val="0"/>
                <w:color w:val="000000"/>
                <w:kern w:val="0"/>
                <w:sz w:val="15"/>
                <w:szCs w:val="15"/>
                <w:highlight w:val="none"/>
                <w:u w:val="none"/>
                <w:lang w:val="en-US" w:eastAsia="zh-CN"/>
              </w:rPr>
              <w:t xml:space="preserve">- </w:t>
            </w:r>
          </w:p>
        </w:tc>
        <w:tc>
          <w:tcPr>
            <w:tcW w:w="15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i w:val="0"/>
                <w:color w:val="000000"/>
                <w:kern w:val="0"/>
                <w:sz w:val="15"/>
                <w:szCs w:val="15"/>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761"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 xml:space="preserve">    2. 现金 Cash</w:t>
            </w:r>
          </w:p>
        </w:tc>
        <w:tc>
          <w:tcPr>
            <w:tcW w:w="14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  -</w:t>
            </w:r>
          </w:p>
        </w:tc>
        <w:tc>
          <w:tcPr>
            <w:tcW w:w="14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w:t>
            </w:r>
          </w:p>
        </w:tc>
        <w:tc>
          <w:tcPr>
            <w:tcW w:w="4230"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 xml:space="preserve">             已偿还贷款 GF Repaid</w:t>
            </w:r>
          </w:p>
        </w:tc>
        <w:tc>
          <w:tcPr>
            <w:tcW w:w="153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i w:val="0"/>
                <w:color w:val="000000"/>
                <w:kern w:val="0"/>
                <w:sz w:val="15"/>
                <w:szCs w:val="15"/>
                <w:highlight w:val="none"/>
                <w:u w:val="none"/>
                <w:lang w:val="en-US" w:eastAsia="zh-CN"/>
              </w:rPr>
              <w:t xml:space="preserve">-17,622,565.70 </w:t>
            </w:r>
          </w:p>
        </w:tc>
        <w:tc>
          <w:tcPr>
            <w:tcW w:w="15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i w:val="0"/>
                <w:color w:val="000000"/>
                <w:kern w:val="0"/>
                <w:sz w:val="15"/>
                <w:szCs w:val="15"/>
                <w:highlight w:val="none"/>
                <w:u w:val="none"/>
                <w:lang w:val="en-US" w:eastAsia="zh-CN"/>
              </w:rPr>
              <w:t xml:space="preserve">-22,224,635.94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3761"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三、应收款合计 Total Account Receivables</w:t>
            </w:r>
          </w:p>
        </w:tc>
        <w:tc>
          <w:tcPr>
            <w:tcW w:w="14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2,808,858.73 </w:t>
            </w:r>
          </w:p>
        </w:tc>
        <w:tc>
          <w:tcPr>
            <w:tcW w:w="14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 3,133,599.63</w:t>
            </w:r>
          </w:p>
        </w:tc>
        <w:tc>
          <w:tcPr>
            <w:tcW w:w="4230"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 xml:space="preserve">             年终汇率调整已偿还贷款  GF Repaid adjustment at the currency exchange rate of Dec 31  </w:t>
            </w:r>
          </w:p>
        </w:tc>
        <w:tc>
          <w:tcPr>
            <w:tcW w:w="153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i w:val="0"/>
                <w:color w:val="000000"/>
                <w:kern w:val="0"/>
                <w:sz w:val="15"/>
                <w:szCs w:val="15"/>
                <w:highlight w:val="none"/>
                <w:u w:val="none"/>
                <w:lang w:val="en-US" w:eastAsia="zh-CN"/>
              </w:rPr>
              <w:t xml:space="preserve">-834,283.90 </w:t>
            </w:r>
          </w:p>
        </w:tc>
        <w:tc>
          <w:tcPr>
            <w:tcW w:w="15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i w:val="0"/>
                <w:color w:val="000000"/>
                <w:kern w:val="0"/>
                <w:sz w:val="15"/>
                <w:szCs w:val="15"/>
                <w:highlight w:val="none"/>
                <w:u w:val="none"/>
                <w:lang w:val="en-US" w:eastAsia="zh-CN"/>
              </w:rPr>
              <w:t xml:space="preserve">-752,934.05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3761"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四、预付账款 Advance Payment</w:t>
            </w:r>
          </w:p>
        </w:tc>
        <w:tc>
          <w:tcPr>
            <w:tcW w:w="1470"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b w:val="0"/>
                <w:bCs w:val="0"/>
                <w:kern w:val="0"/>
                <w:sz w:val="15"/>
                <w:szCs w:val="15"/>
                <w:highlight w:val="none"/>
                <w:lang w:val="en-US" w:eastAsia="zh-CN" w:bidi="ar-SA"/>
              </w:rPr>
              <w:t>-</w:t>
            </w:r>
          </w:p>
        </w:tc>
        <w:tc>
          <w:tcPr>
            <w:tcW w:w="14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rPr>
              <w:t xml:space="preserve">  -</w:t>
            </w:r>
          </w:p>
        </w:tc>
        <w:tc>
          <w:tcPr>
            <w:tcW w:w="4230"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 xml:space="preserve">    2. 国内借款 Domestic Loan   </w:t>
            </w:r>
          </w:p>
        </w:tc>
        <w:tc>
          <w:tcPr>
            <w:tcW w:w="153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i w:val="0"/>
                <w:color w:val="000000"/>
                <w:kern w:val="0"/>
                <w:sz w:val="15"/>
                <w:szCs w:val="15"/>
                <w:highlight w:val="none"/>
                <w:u w:val="none"/>
                <w:lang w:val="en-US" w:eastAsia="zh-CN"/>
              </w:rPr>
              <w:t xml:space="preserve">- </w:t>
            </w:r>
          </w:p>
        </w:tc>
        <w:tc>
          <w:tcPr>
            <w:tcW w:w="15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i w:val="0"/>
                <w:color w:val="000000"/>
                <w:kern w:val="0"/>
                <w:sz w:val="15"/>
                <w:szCs w:val="15"/>
                <w:highlight w:val="none"/>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 w:hRule="atLeast"/>
        </w:trPr>
        <w:tc>
          <w:tcPr>
            <w:tcW w:w="3761"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五、固定资产合计 Total Fixed Assets</w:t>
            </w:r>
          </w:p>
        </w:tc>
        <w:tc>
          <w:tcPr>
            <w:tcW w:w="1470"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b w:val="0"/>
                <w:bCs w:val="0"/>
                <w:kern w:val="0"/>
                <w:sz w:val="15"/>
                <w:szCs w:val="15"/>
                <w:highlight w:val="none"/>
                <w:lang w:val="en-US" w:eastAsia="zh-CN" w:bidi="ar-SA"/>
              </w:rPr>
              <w:t>-</w:t>
            </w:r>
          </w:p>
        </w:tc>
        <w:tc>
          <w:tcPr>
            <w:tcW w:w="14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rPr>
              <w:t xml:space="preserve"> -</w:t>
            </w:r>
          </w:p>
        </w:tc>
        <w:tc>
          <w:tcPr>
            <w:tcW w:w="4230"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三、应付款合计 Total Account Payables</w:t>
            </w:r>
          </w:p>
        </w:tc>
        <w:tc>
          <w:tcPr>
            <w:tcW w:w="153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i w:val="0"/>
                <w:color w:val="000000"/>
                <w:kern w:val="0"/>
                <w:sz w:val="15"/>
                <w:szCs w:val="15"/>
                <w:highlight w:val="none"/>
                <w:u w:val="none"/>
                <w:lang w:val="en-US" w:eastAsia="zh-CN"/>
              </w:rPr>
              <w:t xml:space="preserve">23,111,847.43 </w:t>
            </w:r>
          </w:p>
        </w:tc>
        <w:tc>
          <w:tcPr>
            <w:tcW w:w="15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i w:val="0"/>
                <w:color w:val="000000"/>
                <w:kern w:val="0"/>
                <w:sz w:val="15"/>
                <w:szCs w:val="15"/>
                <w:highlight w:val="none"/>
                <w:u w:val="none"/>
                <w:lang w:val="en-US" w:eastAsia="zh-CN"/>
              </w:rPr>
              <w:t xml:space="preserve">12,555,453.56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761"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textAlignment w:val="auto"/>
              <w:outlineLvl w:val="9"/>
              <w:rPr>
                <w:rFonts w:hint="default" w:ascii="Times New Roman" w:hAnsi="Times New Roman" w:cs="Times New Roman"/>
                <w:kern w:val="0"/>
                <w:sz w:val="15"/>
                <w:szCs w:val="15"/>
                <w:lang w:val="en-US" w:eastAsia="zh-CN" w:bidi="ar-SA"/>
              </w:rPr>
            </w:pPr>
          </w:p>
        </w:tc>
        <w:tc>
          <w:tcPr>
            <w:tcW w:w="1470"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b w:val="0"/>
                <w:bCs w:val="0"/>
                <w:kern w:val="0"/>
                <w:sz w:val="15"/>
                <w:szCs w:val="15"/>
                <w:highlight w:val="none"/>
                <w:lang w:val="en-US" w:eastAsia="zh-CN" w:bidi="ar-SA"/>
              </w:rPr>
              <w:t>-</w:t>
            </w:r>
          </w:p>
        </w:tc>
        <w:tc>
          <w:tcPr>
            <w:tcW w:w="14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rPr>
              <w:t>-</w:t>
            </w:r>
          </w:p>
        </w:tc>
        <w:tc>
          <w:tcPr>
            <w:tcW w:w="4230"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四、其他收入 Other Revenues</w:t>
            </w:r>
          </w:p>
        </w:tc>
        <w:tc>
          <w:tcPr>
            <w:tcW w:w="153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i w:val="0"/>
                <w:color w:val="000000"/>
                <w:kern w:val="0"/>
                <w:sz w:val="15"/>
                <w:szCs w:val="15"/>
                <w:highlight w:val="none"/>
                <w:u w:val="none"/>
                <w:lang w:val="en-US" w:eastAsia="zh-CN"/>
              </w:rPr>
              <w:t xml:space="preserve">4,107,080.27 </w:t>
            </w:r>
          </w:p>
        </w:tc>
        <w:tc>
          <w:tcPr>
            <w:tcW w:w="15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i w:val="0"/>
                <w:color w:val="000000"/>
                <w:kern w:val="0"/>
                <w:sz w:val="15"/>
                <w:szCs w:val="15"/>
                <w:highlight w:val="none"/>
                <w:u w:val="none"/>
                <w:lang w:val="en-US" w:eastAsia="zh-CN"/>
              </w:rPr>
              <w:t xml:space="preserve">5,792,589.29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761" w:type="dxa"/>
            <w:vAlign w:val="bottom"/>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textAlignment w:val="auto"/>
              <w:outlineLvl w:val="9"/>
              <w:rPr>
                <w:rFonts w:hint="default" w:ascii="Times New Roman" w:hAnsi="Times New Roman" w:cs="Times New Roman"/>
                <w:kern w:val="0"/>
                <w:sz w:val="15"/>
                <w:szCs w:val="15"/>
                <w:lang w:val="en-US" w:eastAsia="zh-CN" w:bidi="ar-SA"/>
              </w:rPr>
            </w:pPr>
          </w:p>
        </w:tc>
        <w:tc>
          <w:tcPr>
            <w:tcW w:w="1470"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b w:val="0"/>
                <w:bCs w:val="0"/>
                <w:kern w:val="0"/>
                <w:sz w:val="15"/>
                <w:szCs w:val="15"/>
                <w:highlight w:val="none"/>
                <w:lang w:val="en-US" w:eastAsia="zh-CN" w:bidi="ar-SA"/>
              </w:rPr>
              <w:t>-</w:t>
            </w:r>
          </w:p>
        </w:tc>
        <w:tc>
          <w:tcPr>
            <w:tcW w:w="14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bidi="ar-SA"/>
              </w:rPr>
            </w:pPr>
            <w:r>
              <w:rPr>
                <w:rFonts w:hint="default" w:ascii="Times New Roman" w:hAnsi="Times New Roman" w:eastAsia="宋体" w:cs="Times New Roman"/>
                <w:b w:val="0"/>
                <w:bCs w:val="0"/>
                <w:i w:val="0"/>
                <w:color w:val="000000"/>
                <w:kern w:val="0"/>
                <w:sz w:val="15"/>
                <w:szCs w:val="15"/>
                <w:u w:val="none"/>
                <w:lang w:val="en-US" w:eastAsia="zh-CN"/>
              </w:rPr>
              <w:t>-</w:t>
            </w:r>
          </w:p>
        </w:tc>
        <w:tc>
          <w:tcPr>
            <w:tcW w:w="4230"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五、森林经营单位应偿还德方贷款 GF repayed</w:t>
            </w:r>
          </w:p>
        </w:tc>
        <w:tc>
          <w:tcPr>
            <w:tcW w:w="153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i w:val="0"/>
                <w:color w:val="000000"/>
                <w:kern w:val="0"/>
                <w:sz w:val="15"/>
                <w:szCs w:val="15"/>
                <w:highlight w:val="none"/>
                <w:u w:val="none"/>
                <w:lang w:val="en-US" w:eastAsia="zh-CN"/>
              </w:rPr>
              <w:t xml:space="preserve">9,492,495.28 </w:t>
            </w:r>
          </w:p>
        </w:tc>
        <w:tc>
          <w:tcPr>
            <w:tcW w:w="15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i w:val="0"/>
                <w:color w:val="000000"/>
                <w:kern w:val="0"/>
                <w:sz w:val="15"/>
                <w:szCs w:val="15"/>
                <w:highlight w:val="none"/>
                <w:u w:val="none"/>
                <w:lang w:val="en-US" w:eastAsia="zh-CN"/>
              </w:rPr>
              <w:t xml:space="preserve">11,626,486.53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trPr>
        <w:tc>
          <w:tcPr>
            <w:tcW w:w="3761"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资   金   占   用   合   计</w:t>
            </w:r>
          </w:p>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Total Application of Fund</w:t>
            </w:r>
          </w:p>
        </w:tc>
        <w:tc>
          <w:tcPr>
            <w:tcW w:w="14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b w:val="0"/>
                <w:bCs w:val="0"/>
                <w:i w:val="0"/>
                <w:color w:val="000000"/>
                <w:kern w:val="0"/>
                <w:sz w:val="15"/>
                <w:szCs w:val="15"/>
                <w:highlight w:val="none"/>
                <w:u w:val="none"/>
                <w:lang w:val="en-US" w:eastAsia="zh-CN"/>
              </w:rPr>
              <w:t xml:space="preserve">134,079,798.72 </w:t>
            </w:r>
          </w:p>
        </w:tc>
        <w:tc>
          <w:tcPr>
            <w:tcW w:w="14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b w:val="0"/>
                <w:bCs w:val="0"/>
                <w:i w:val="0"/>
                <w:color w:val="000000"/>
                <w:kern w:val="0"/>
                <w:sz w:val="15"/>
                <w:szCs w:val="15"/>
                <w:highlight w:val="none"/>
                <w:u w:val="none"/>
                <w:lang w:val="en-US" w:eastAsia="zh-CN"/>
              </w:rPr>
              <w:t xml:space="preserve"> 124,563,000.94</w:t>
            </w:r>
          </w:p>
        </w:tc>
        <w:tc>
          <w:tcPr>
            <w:tcW w:w="4230"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资  金  来  源  合  计</w:t>
            </w:r>
          </w:p>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Total Sources of Fund</w:t>
            </w:r>
          </w:p>
        </w:tc>
        <w:tc>
          <w:tcPr>
            <w:tcW w:w="153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b w:val="0"/>
                <w:bCs/>
                <w:i w:val="0"/>
                <w:color w:val="000000"/>
                <w:kern w:val="0"/>
                <w:sz w:val="15"/>
                <w:szCs w:val="15"/>
                <w:highlight w:val="none"/>
                <w:u w:val="none"/>
                <w:lang w:val="en-US" w:eastAsia="zh-CN"/>
              </w:rPr>
              <w:t xml:space="preserve">134,079,798.72 </w:t>
            </w:r>
          </w:p>
        </w:tc>
        <w:tc>
          <w:tcPr>
            <w:tcW w:w="15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bottom"/>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i w:val="0"/>
                <w:color w:val="000000"/>
                <w:kern w:val="0"/>
                <w:sz w:val="15"/>
                <w:szCs w:val="15"/>
                <w:highlight w:val="none"/>
                <w:u w:val="none"/>
                <w:lang w:val="en-US" w:eastAsia="zh-CN"/>
              </w:rPr>
              <w:t xml:space="preserve">124,563,000.94 </w:t>
            </w:r>
          </w:p>
        </w:tc>
      </w:tr>
    </w:tbl>
    <w:p>
      <w:pPr>
        <w:pStyle w:val="6"/>
        <w:snapToGrid w:val="0"/>
        <w:spacing w:line="120" w:lineRule="atLeast"/>
        <w:rPr>
          <w:rFonts w:ascii="Times New Roman" w:hAnsi="Times New Roman" w:eastAsia="仿宋_GB2312" w:cs="Times New Roman"/>
          <w:kern w:val="2"/>
          <w:sz w:val="21"/>
          <w:lang w:val="en-US" w:eastAsia="zh-CN" w:bidi="ar-SA"/>
        </w:rPr>
        <w:sectPr>
          <w:footnotePr>
            <w:numRestart w:val="eachPage"/>
          </w:footnotePr>
          <w:pgSz w:w="16840" w:h="11907" w:orient="landscape"/>
          <w:pgMar w:top="1587" w:right="2097" w:bottom="1474" w:left="1984" w:header="851" w:footer="992" w:gutter="0"/>
          <w:cols w:space="720" w:num="1"/>
          <w:docGrid w:type="linesAndChars" w:linePitch="312" w:charSpace="2457"/>
        </w:sectPr>
      </w:pPr>
    </w:p>
    <w:p>
      <w:pPr>
        <w:pStyle w:val="19"/>
        <w:rPr>
          <w:rFonts w:hint="default" w:ascii="Times New Roman" w:hAnsi="Times New Roman" w:eastAsia="仿宋_GB2312" w:cs="Times New Roman"/>
          <w:b/>
          <w:bCs/>
          <w:kern w:val="2"/>
          <w:sz w:val="28"/>
          <w:szCs w:val="30"/>
          <w:lang w:val="en-US" w:eastAsia="zh-CN" w:bidi="ar-SA"/>
        </w:rPr>
      </w:pPr>
      <w:bookmarkStart w:id="6" w:name="_Toc455062835"/>
      <w:r>
        <w:rPr>
          <w:rFonts w:ascii="Times New Roman" w:hAnsi="Times New Roman" w:eastAsia="仿宋_GB2312" w:cs="Times New Roman"/>
          <w:b/>
          <w:bCs/>
          <w:kern w:val="2"/>
          <w:sz w:val="28"/>
          <w:szCs w:val="30"/>
          <w:lang w:val="en-US" w:eastAsia="zh-CN" w:bidi="ar-SA"/>
        </w:rPr>
        <w:t>（二）</w:t>
      </w:r>
      <w:r>
        <w:rPr>
          <w:rFonts w:hint="default" w:ascii="Times New Roman" w:hAnsi="Times New Roman" w:eastAsia="仿宋_GB2312" w:cs="Times New Roman"/>
          <w:b/>
          <w:bCs/>
          <w:kern w:val="2"/>
          <w:sz w:val="28"/>
          <w:szCs w:val="30"/>
          <w:lang w:val="en-US" w:eastAsia="zh-CN" w:bidi="ar-SA"/>
        </w:rPr>
        <w:t>资金来源表</w:t>
      </w:r>
      <w:bookmarkEnd w:id="6"/>
    </w:p>
    <w:p>
      <w:pPr>
        <w:pStyle w:val="22"/>
        <w:rPr>
          <w:rFonts w:ascii="Times New Roman" w:hAnsi="Times New Roman" w:eastAsia="Times New Roman" w:cs="Times New Roman"/>
          <w:b/>
          <w:bCs/>
          <w:color w:val="auto"/>
          <w:kern w:val="2"/>
          <w:sz w:val="28"/>
          <w:szCs w:val="30"/>
          <w:lang w:val="en-GB" w:eastAsia="zh-CN" w:bidi="ar-SA"/>
        </w:rPr>
      </w:pPr>
      <w:bookmarkStart w:id="7" w:name="_Toc455062836"/>
      <w:r>
        <w:rPr>
          <w:rFonts w:ascii="Times New Roman" w:hAnsi="Times New Roman" w:eastAsia="Times New Roman" w:cs="Times New Roman"/>
          <w:b/>
          <w:bCs/>
          <w:color w:val="auto"/>
          <w:kern w:val="2"/>
          <w:sz w:val="28"/>
          <w:szCs w:val="28"/>
          <w:lang w:val="en-GB" w:eastAsia="zh-CN" w:bidi="ar-SA"/>
        </w:rPr>
        <w:t>ii</w:t>
      </w:r>
      <w:r>
        <w:rPr>
          <w:rFonts w:ascii="Times New Roman" w:hAnsi="Times New Roman" w:eastAsia="Times New Roman" w:cs="Times New Roman"/>
          <w:b/>
          <w:bCs/>
          <w:color w:val="auto"/>
          <w:kern w:val="2"/>
          <w:sz w:val="28"/>
          <w:szCs w:val="30"/>
          <w:lang w:val="en-GB" w:eastAsia="zh-CN" w:bidi="ar-SA"/>
        </w:rPr>
        <w:t>. Sources of Funds</w:t>
      </w:r>
      <w:bookmarkEnd w:id="7"/>
    </w:p>
    <w:p>
      <w:pPr>
        <w:pStyle w:val="23"/>
        <w:rPr>
          <w:rFonts w:ascii="Times New Roman" w:hAnsi="Times New Roman" w:eastAsia="仿宋_GB2312" w:cs="Times New Roman"/>
          <w:b/>
          <w:kern w:val="2"/>
          <w:sz w:val="32"/>
          <w:szCs w:val="32"/>
          <w:lang w:val="en-GB" w:eastAsia="zh-CN" w:bidi="ar-SA"/>
        </w:rPr>
      </w:pPr>
      <w:r>
        <w:rPr>
          <w:rFonts w:hint="default" w:ascii="Times New Roman" w:hAnsi="Times New Roman" w:eastAsia="仿宋_GB2312" w:cs="Times New Roman"/>
          <w:b/>
          <w:kern w:val="2"/>
          <w:sz w:val="32"/>
          <w:szCs w:val="32"/>
          <w:lang w:val="en-GB" w:eastAsia="zh-CN" w:bidi="ar-SA"/>
        </w:rPr>
        <w:t>资金来源表</w:t>
      </w:r>
    </w:p>
    <w:p>
      <w:pPr>
        <w:pStyle w:val="25"/>
        <w:rPr>
          <w:rFonts w:ascii="Times New Roman" w:hAnsi="Times New Roman" w:cs="Times New Roman"/>
          <w:b/>
          <w:bCs/>
          <w:kern w:val="2"/>
          <w:sz w:val="32"/>
          <w:szCs w:val="32"/>
          <w:lang w:val="en-US" w:eastAsia="zh-CN" w:bidi="ar-SA"/>
        </w:rPr>
      </w:pPr>
      <w:r>
        <w:rPr>
          <w:rFonts w:ascii="Times New Roman" w:hAnsi="Times New Roman" w:cs="Times New Roman"/>
          <w:b/>
          <w:bCs/>
          <w:kern w:val="2"/>
          <w:sz w:val="32"/>
          <w:szCs w:val="32"/>
          <w:lang w:val="en-US" w:eastAsia="zh-CN" w:bidi="ar-SA"/>
        </w:rPr>
        <w:t>SOURCES OF FUNDS</w:t>
      </w:r>
    </w:p>
    <w:p>
      <w:pPr>
        <w:pStyle w:val="26"/>
        <w:rPr>
          <w:rFonts w:ascii="Times New Roman" w:hAnsi="Times New Roman" w:eastAsia="仿宋_GB2312" w:cs="Times New Roman"/>
          <w:kern w:val="2"/>
          <w:sz w:val="21"/>
          <w:szCs w:val="28"/>
          <w:lang w:eastAsia="zh-CN" w:bidi="ar-SA"/>
        </w:rPr>
      </w:pPr>
      <w:r>
        <w:rPr>
          <w:rFonts w:ascii="Times New Roman" w:hAnsi="Times New Roman" w:eastAsia="仿宋_GB2312" w:cs="Times New Roman"/>
          <w:kern w:val="2"/>
          <w:sz w:val="21"/>
          <w:szCs w:val="28"/>
          <w:lang w:eastAsia="zh-CN" w:bidi="ar-SA"/>
        </w:rPr>
        <w:t>本期截至20</w:t>
      </w:r>
      <w:r>
        <w:rPr>
          <w:rFonts w:hint="default" w:ascii="Times New Roman" w:hAnsi="Times New Roman" w:eastAsia="仿宋_GB2312" w:cs="Times New Roman"/>
          <w:kern w:val="2"/>
          <w:sz w:val="21"/>
          <w:szCs w:val="28"/>
          <w:lang w:eastAsia="zh-CN" w:bidi="ar-SA"/>
        </w:rPr>
        <w:t>1</w:t>
      </w:r>
      <w:r>
        <w:rPr>
          <w:rFonts w:hint="default" w:ascii="Times New Roman" w:hAnsi="Times New Roman" w:eastAsia="仿宋_GB2312" w:cs="Times New Roman"/>
          <w:kern w:val="2"/>
          <w:sz w:val="21"/>
          <w:szCs w:val="28"/>
          <w:lang w:val="en-US" w:eastAsia="zh-CN" w:bidi="ar-SA"/>
        </w:rPr>
        <w:t>9</w:t>
      </w:r>
      <w:r>
        <w:rPr>
          <w:rFonts w:ascii="Times New Roman" w:hAnsi="Times New Roman" w:eastAsia="仿宋_GB2312" w:cs="Times New Roman"/>
          <w:kern w:val="2"/>
          <w:sz w:val="21"/>
          <w:szCs w:val="28"/>
          <w:lang w:eastAsia="zh-CN" w:bidi="ar-SA"/>
        </w:rPr>
        <w:t xml:space="preserve">年12月31日 </w:t>
      </w:r>
    </w:p>
    <w:p>
      <w:pPr>
        <w:pStyle w:val="26"/>
        <w:rPr>
          <w:rFonts w:ascii="Times New Roman" w:hAnsi="Times New Roman" w:eastAsia="仿宋_GB2312" w:cs="Times New Roman"/>
          <w:kern w:val="2"/>
          <w:sz w:val="21"/>
          <w:szCs w:val="28"/>
          <w:lang w:eastAsia="zh-CN" w:bidi="ar-SA"/>
        </w:rPr>
      </w:pPr>
      <w:r>
        <w:rPr>
          <w:rFonts w:ascii="Times New Roman" w:hAnsi="Times New Roman" w:eastAsia="仿宋_GB2312" w:cs="Times New Roman"/>
          <w:kern w:val="2"/>
          <w:sz w:val="21"/>
          <w:szCs w:val="28"/>
          <w:lang w:eastAsia="zh-CN" w:bidi="ar-SA"/>
        </w:rPr>
        <w:t xml:space="preserve">(For the period ended </w:t>
      </w:r>
      <w:r>
        <w:rPr>
          <w:rFonts w:hint="default" w:ascii="Times New Roman" w:hAnsi="Times New Roman" w:eastAsia="仿宋_GB2312" w:cs="Times New Roman"/>
          <w:kern w:val="2"/>
          <w:sz w:val="21"/>
          <w:szCs w:val="28"/>
          <w:lang w:eastAsia="zh-CN" w:bidi="ar-SA"/>
        </w:rPr>
        <w:t xml:space="preserve">December 31, </w:t>
      </w:r>
      <w:r>
        <w:rPr>
          <w:rFonts w:ascii="Times New Roman" w:hAnsi="Times New Roman" w:eastAsia="仿宋_GB2312" w:cs="Times New Roman"/>
          <w:kern w:val="2"/>
          <w:sz w:val="21"/>
          <w:szCs w:val="28"/>
          <w:lang w:eastAsia="zh-CN" w:bidi="ar-SA"/>
        </w:rPr>
        <w:t>20</w:t>
      </w:r>
      <w:r>
        <w:rPr>
          <w:rFonts w:hint="default" w:ascii="Times New Roman" w:hAnsi="Times New Roman" w:eastAsia="仿宋_GB2312" w:cs="Times New Roman"/>
          <w:kern w:val="2"/>
          <w:sz w:val="21"/>
          <w:szCs w:val="28"/>
          <w:lang w:eastAsia="zh-CN" w:bidi="ar-SA"/>
        </w:rPr>
        <w:t>1</w:t>
      </w:r>
      <w:r>
        <w:rPr>
          <w:rFonts w:hint="default" w:ascii="Times New Roman" w:hAnsi="Times New Roman" w:eastAsia="仿宋_GB2312" w:cs="Times New Roman"/>
          <w:kern w:val="2"/>
          <w:sz w:val="21"/>
          <w:szCs w:val="28"/>
          <w:lang w:val="en-US" w:eastAsia="zh-CN" w:bidi="ar-SA"/>
        </w:rPr>
        <w:t>9</w:t>
      </w:r>
      <w:r>
        <w:rPr>
          <w:rFonts w:ascii="Times New Roman" w:hAnsi="Times New Roman" w:eastAsia="仿宋_GB2312" w:cs="Times New Roman"/>
          <w:kern w:val="2"/>
          <w:sz w:val="21"/>
          <w:szCs w:val="28"/>
          <w:lang w:eastAsia="zh-CN" w:bidi="ar-SA"/>
        </w:rPr>
        <w:t>）</w:t>
      </w:r>
    </w:p>
    <w:p>
      <w:pPr>
        <w:pStyle w:val="26"/>
        <w:rPr>
          <w:rFonts w:ascii="Times New Roman" w:hAnsi="Times New Roman" w:eastAsia="仿宋_GB2312" w:cs="Times New Roman"/>
          <w:kern w:val="2"/>
          <w:sz w:val="21"/>
          <w:szCs w:val="28"/>
          <w:lang w:eastAsia="zh-CN" w:bidi="ar-SA"/>
        </w:rPr>
      </w:pPr>
    </w:p>
    <w:p>
      <w:pPr>
        <w:pStyle w:val="6"/>
        <w:snapToGrid w:val="0"/>
        <w:spacing w:line="120" w:lineRule="atLeast"/>
        <w:ind w:leftChars="-50" w:right="-1784" w:hanging="110" w:hangingChars="50"/>
        <w:rPr>
          <w:rFonts w:hint="default" w:ascii="Times New Roman" w:hAnsi="Times New Roman" w:eastAsia="仿宋_GB2312" w:cs="Times New Roman"/>
          <w:kern w:val="2"/>
          <w:sz w:val="21"/>
          <w:lang w:val="en-US" w:eastAsia="zh-CN" w:bidi="ar-SA"/>
        </w:rPr>
      </w:pPr>
      <w:r>
        <w:rPr>
          <w:rFonts w:ascii="Times New Roman" w:hAnsi="Times New Roman" w:eastAsia="仿宋_GB2312" w:cs="Times New Roman"/>
          <w:kern w:val="2"/>
          <w:sz w:val="21"/>
          <w:lang w:val="en-US" w:eastAsia="zh-CN" w:bidi="ar-SA"/>
        </w:rPr>
        <w:t>项目名称：</w:t>
      </w:r>
      <w:r>
        <w:rPr>
          <w:rFonts w:hint="default" w:ascii="Times New Roman" w:hAnsi="Times New Roman" w:eastAsia="仿宋_GB2312" w:cs="Times New Roman"/>
          <w:kern w:val="2"/>
          <w:sz w:val="21"/>
          <w:lang w:val="en-US" w:eastAsia="zh-CN" w:bidi="ar-SA"/>
        </w:rPr>
        <w:t>中德财政合作四川森林可持续经营项目</w:t>
      </w:r>
      <w:r>
        <w:rPr>
          <w:rFonts w:ascii="Times New Roman" w:hAnsi="Times New Roman" w:eastAsia="仿宋_GB2312" w:cs="Times New Roman"/>
          <w:kern w:val="2"/>
          <w:sz w:val="21"/>
          <w:lang w:val="en-US" w:eastAsia="zh-CN" w:bidi="ar-SA"/>
        </w:rPr>
        <w:t xml:space="preserve"> </w:t>
      </w:r>
    </w:p>
    <w:p>
      <w:pPr>
        <w:pStyle w:val="6"/>
        <w:snapToGrid w:val="0"/>
        <w:spacing w:line="120" w:lineRule="atLeast"/>
        <w:ind w:leftChars="-50" w:right="-1784" w:hanging="110" w:hangingChars="50"/>
        <w:rPr>
          <w:rFonts w:hint="default" w:ascii="Times New Roman" w:hAnsi="Times New Roman" w:eastAsia="仿宋_GB2312" w:cs="Times New Roman"/>
          <w:kern w:val="2"/>
          <w:sz w:val="21"/>
          <w:lang w:val="en-US" w:eastAsia="zh-CN" w:bidi="ar-SA"/>
        </w:rPr>
      </w:pPr>
      <w:r>
        <w:rPr>
          <w:rFonts w:ascii="Times New Roman" w:hAnsi="Times New Roman" w:eastAsia="仿宋_GB2312" w:cs="Times New Roman"/>
          <w:kern w:val="2"/>
          <w:sz w:val="21"/>
          <w:lang w:val="en-US" w:eastAsia="zh-CN" w:bidi="ar-SA"/>
        </w:rPr>
        <w:t xml:space="preserve">Project Name: </w:t>
      </w:r>
      <w:r>
        <w:rPr>
          <w:rFonts w:ascii="Times New Roman" w:hAnsi="Times New Roman" w:eastAsia="仿宋_GB2312" w:cs="Times New Roman"/>
          <w:kern w:val="2"/>
          <w:sz w:val="21"/>
          <w:szCs w:val="28"/>
          <w:lang w:val="en-US" w:eastAsia="zh-CN" w:bidi="ar-SA"/>
        </w:rPr>
        <w:t>Sustainability of Natural Resources –</w:t>
      </w:r>
      <w:r>
        <w:rPr>
          <w:rFonts w:hint="default" w:ascii="Times New Roman" w:hAnsi="Times New Roman" w:eastAsia="仿宋_GB2312" w:cs="Times New Roman"/>
          <w:kern w:val="2"/>
          <w:sz w:val="21"/>
          <w:szCs w:val="28"/>
          <w:lang w:val="en-US" w:eastAsia="zh-CN" w:bidi="ar-SA"/>
        </w:rPr>
        <w:t xml:space="preserve"> </w:t>
      </w:r>
      <w:r>
        <w:rPr>
          <w:rFonts w:ascii="Times New Roman" w:hAnsi="Times New Roman" w:eastAsia="仿宋_GB2312" w:cs="Times New Roman"/>
          <w:kern w:val="2"/>
          <w:sz w:val="21"/>
          <w:szCs w:val="28"/>
          <w:lang w:val="en-US" w:eastAsia="zh-CN" w:bidi="ar-SA"/>
        </w:rPr>
        <w:t>Sustainable Forest Management in Sichuan Province</w:t>
      </w:r>
      <w:r>
        <w:rPr>
          <w:rFonts w:hint="default" w:ascii="Times New Roman" w:hAnsi="Times New Roman" w:eastAsia="仿宋_GB2312" w:cs="Times New Roman"/>
          <w:kern w:val="2"/>
          <w:sz w:val="21"/>
          <w:szCs w:val="28"/>
          <w:lang w:val="en-US" w:eastAsia="zh-CN" w:bidi="ar-SA"/>
        </w:rPr>
        <w:t xml:space="preserve"> </w:t>
      </w:r>
      <w:r>
        <w:rPr>
          <w:rFonts w:ascii="Times New Roman" w:hAnsi="Times New Roman" w:eastAsia="仿宋_GB2312" w:cs="Times New Roman"/>
          <w:kern w:val="2"/>
          <w:sz w:val="21"/>
          <w:szCs w:val="28"/>
          <w:lang w:val="en-US" w:eastAsia="zh-CN" w:bidi="ar-SA"/>
        </w:rPr>
        <w:t>(Sichuan Ⅱ)</w:t>
      </w:r>
      <w:r>
        <w:rPr>
          <w:rFonts w:ascii="Times New Roman" w:hAnsi="Times New Roman" w:eastAsia="仿宋_GB2312" w:cs="Times New Roman"/>
          <w:kern w:val="2"/>
          <w:sz w:val="21"/>
          <w:lang w:val="en-US" w:eastAsia="zh-CN" w:bidi="ar-SA"/>
        </w:rPr>
        <w:t xml:space="preserve">  </w:t>
      </w:r>
    </w:p>
    <w:p>
      <w:pPr>
        <w:pStyle w:val="6"/>
        <w:snapToGrid w:val="0"/>
        <w:spacing w:line="120" w:lineRule="atLeast"/>
        <w:ind w:leftChars="-50" w:right="-1784" w:hanging="110" w:hangingChars="50"/>
        <w:rPr>
          <w:rFonts w:ascii="Times New Roman" w:hAnsi="Times New Roman" w:eastAsia="仿宋_GB2312" w:cs="Times New Roman"/>
          <w:kern w:val="2"/>
          <w:sz w:val="21"/>
          <w:lang w:val="en-US" w:eastAsia="zh-CN" w:bidi="ar-SA"/>
        </w:rPr>
      </w:pPr>
      <w:r>
        <w:rPr>
          <w:rFonts w:ascii="Times New Roman" w:hAnsi="Times New Roman" w:eastAsia="仿宋_GB2312" w:cs="Times New Roman"/>
          <w:kern w:val="2"/>
          <w:sz w:val="21"/>
          <w:lang w:val="en-US" w:eastAsia="zh-CN" w:bidi="ar-SA"/>
        </w:rPr>
        <w:t>编报单位：</w:t>
      </w:r>
      <w:r>
        <w:rPr>
          <w:rFonts w:hint="default" w:ascii="Times New Roman" w:hAnsi="Times New Roman" w:eastAsia="仿宋_GB2312" w:cs="Times New Roman"/>
          <w:kern w:val="2"/>
          <w:sz w:val="21"/>
          <w:lang w:val="en-US" w:eastAsia="zh-CN" w:bidi="ar-SA"/>
        </w:rPr>
        <w:t>四川省林业和草原局</w:t>
      </w:r>
      <w:r>
        <w:rPr>
          <w:rFonts w:ascii="Times New Roman" w:hAnsi="Times New Roman" w:eastAsia="仿宋_GB2312" w:cs="Times New Roman"/>
          <w:kern w:val="2"/>
          <w:sz w:val="21"/>
          <w:lang w:val="en-US" w:eastAsia="zh-CN" w:bidi="ar-SA"/>
        </w:rPr>
        <w:t xml:space="preserve">                                                 </w:t>
      </w:r>
      <w:r>
        <w:rPr>
          <w:rFonts w:hint="default" w:ascii="Times New Roman" w:hAnsi="Times New Roman" w:eastAsia="仿宋_GB2312" w:cs="Times New Roman"/>
          <w:kern w:val="2"/>
          <w:sz w:val="21"/>
          <w:lang w:val="en-US" w:eastAsia="zh-CN" w:bidi="ar-SA"/>
        </w:rPr>
        <w:t xml:space="preserve">                                 货币</w:t>
      </w:r>
      <w:r>
        <w:rPr>
          <w:rFonts w:ascii="Times New Roman" w:hAnsi="Times New Roman" w:eastAsia="仿宋_GB2312" w:cs="Times New Roman"/>
          <w:kern w:val="2"/>
          <w:sz w:val="21"/>
          <w:lang w:val="en-US" w:eastAsia="zh-CN" w:bidi="ar-SA"/>
        </w:rPr>
        <w:t>单</w:t>
      </w:r>
      <w:r>
        <w:rPr>
          <w:rFonts w:ascii="Times New Roman" w:hAnsi="Times New Roman" w:eastAsia="仿宋_GB2312" w:cs="Times New Roman"/>
          <w:kern w:val="2"/>
          <w:sz w:val="21"/>
          <w:szCs w:val="21"/>
          <w:lang w:val="en-US" w:eastAsia="zh-CN" w:bidi="ar-SA"/>
        </w:rPr>
        <w:t>位：</w:t>
      </w:r>
      <w:r>
        <w:rPr>
          <w:rFonts w:ascii="Times New Roman" w:hAnsi="Times New Roman" w:eastAsia="仿宋_GB2312" w:cs="Times New Roman"/>
          <w:kern w:val="0"/>
          <w:sz w:val="21"/>
          <w:szCs w:val="21"/>
          <w:lang w:val="en-US" w:eastAsia="zh-CN" w:bidi="ar-SA"/>
        </w:rPr>
        <w:t>人民币元</w:t>
      </w:r>
    </w:p>
    <w:p>
      <w:pPr>
        <w:pStyle w:val="6"/>
        <w:snapToGrid w:val="0"/>
        <w:spacing w:line="120" w:lineRule="atLeast"/>
        <w:ind w:leftChars="-50" w:right="-1784" w:hanging="110" w:hangingChars="50"/>
        <w:rPr>
          <w:rFonts w:hint="default" w:ascii="Times New Roman" w:hAnsi="Times New Roman" w:eastAsia="仿宋_GB2312" w:cs="Times New Roman"/>
          <w:spacing w:val="-10"/>
          <w:kern w:val="2"/>
          <w:sz w:val="21"/>
          <w:lang w:val="en-US" w:eastAsia="zh-CN" w:bidi="ar-SA"/>
        </w:rPr>
      </w:pPr>
      <w:r>
        <w:rPr>
          <w:rFonts w:ascii="Times New Roman" w:hAnsi="Times New Roman" w:cs="Times New Roman"/>
          <w:kern w:val="2"/>
          <w:sz w:val="21"/>
          <w:lang w:val="en-US" w:eastAsia="zh-CN" w:bidi="ar-SA"/>
        </w:rPr>
        <w:t>Prepared b</w:t>
      </w:r>
      <w:r>
        <w:rPr>
          <w:rFonts w:ascii="Times New Roman" w:hAnsi="Times New Roman" w:eastAsia="仿宋_GB2312" w:cs="Times New Roman"/>
          <w:kern w:val="2"/>
          <w:sz w:val="21"/>
          <w:szCs w:val="28"/>
          <w:lang w:val="en-US" w:eastAsia="zh-CN" w:bidi="ar-SA"/>
        </w:rPr>
        <w:t xml:space="preserve">y: Forestry and </w:t>
      </w:r>
      <w:r>
        <w:rPr>
          <w:rFonts w:hint="default" w:ascii="Times New Roman" w:hAnsi="Times New Roman" w:eastAsia="仿宋_GB2312" w:cs="Times New Roman"/>
          <w:kern w:val="2"/>
          <w:sz w:val="21"/>
          <w:szCs w:val="28"/>
          <w:lang w:val="en-US" w:eastAsia="zh-CN" w:bidi="ar-SA"/>
        </w:rPr>
        <w:t>G</w:t>
      </w:r>
      <w:r>
        <w:rPr>
          <w:rFonts w:ascii="Times New Roman" w:hAnsi="Times New Roman" w:eastAsia="仿宋_GB2312" w:cs="Times New Roman"/>
          <w:kern w:val="2"/>
          <w:sz w:val="21"/>
          <w:szCs w:val="28"/>
          <w:lang w:val="en-US" w:eastAsia="zh-CN" w:bidi="ar-SA"/>
        </w:rPr>
        <w:t>rassland Bureau</w:t>
      </w:r>
      <w:r>
        <w:rPr>
          <w:rFonts w:hint="default" w:ascii="Times New Roman" w:hAnsi="Times New Roman" w:eastAsia="仿宋_GB2312" w:cs="Times New Roman"/>
          <w:kern w:val="2"/>
          <w:sz w:val="21"/>
          <w:szCs w:val="28"/>
          <w:lang w:val="en-US" w:eastAsia="zh-CN" w:bidi="ar-SA"/>
        </w:rPr>
        <w:t xml:space="preserve"> of </w:t>
      </w:r>
      <w:r>
        <w:rPr>
          <w:rFonts w:ascii="Times New Roman" w:hAnsi="Times New Roman" w:eastAsia="仿宋_GB2312" w:cs="Times New Roman"/>
          <w:kern w:val="2"/>
          <w:sz w:val="21"/>
          <w:szCs w:val="28"/>
          <w:lang w:val="en-US" w:eastAsia="zh-CN" w:bidi="ar-SA"/>
        </w:rPr>
        <w:t>Sichuan Provin</w:t>
      </w:r>
      <w:r>
        <w:rPr>
          <w:rFonts w:hint="default" w:ascii="Times New Roman" w:hAnsi="Times New Roman" w:eastAsia="仿宋_GB2312" w:cs="Times New Roman"/>
          <w:kern w:val="2"/>
          <w:sz w:val="21"/>
          <w:szCs w:val="28"/>
          <w:lang w:val="en-US" w:eastAsia="zh-CN" w:bidi="ar-SA"/>
        </w:rPr>
        <w:t>ce</w:t>
      </w:r>
      <w:r>
        <w:rPr>
          <w:rFonts w:ascii="Times New Roman" w:hAnsi="Times New Roman" w:eastAsia="仿宋_GB2312" w:cs="Times New Roman"/>
          <w:kern w:val="2"/>
          <w:sz w:val="21"/>
          <w:szCs w:val="28"/>
          <w:lang w:val="en-US" w:eastAsia="zh-CN" w:bidi="ar-SA"/>
        </w:rPr>
        <w:t xml:space="preserve">                  </w:t>
      </w:r>
      <w:r>
        <w:rPr>
          <w:rFonts w:hint="default" w:ascii="Times New Roman" w:hAnsi="Times New Roman" w:eastAsia="仿宋_GB2312" w:cs="Times New Roman"/>
          <w:kern w:val="2"/>
          <w:sz w:val="21"/>
          <w:szCs w:val="28"/>
          <w:lang w:val="en-US" w:eastAsia="zh-CN" w:bidi="ar-SA"/>
        </w:rPr>
        <w:t xml:space="preserve">                                  </w:t>
      </w:r>
      <w:r>
        <w:rPr>
          <w:rFonts w:ascii="Times New Roman" w:hAnsi="Times New Roman" w:eastAsia="仿宋_GB2312" w:cs="Times New Roman"/>
          <w:kern w:val="2"/>
          <w:sz w:val="21"/>
          <w:szCs w:val="28"/>
          <w:lang w:val="en-US" w:eastAsia="zh-CN" w:bidi="ar-SA"/>
        </w:rPr>
        <w:t xml:space="preserve"> Currency Unit: RMB Yuan</w:t>
      </w:r>
    </w:p>
    <w:tbl>
      <w:tblPr>
        <w:tblStyle w:val="5"/>
        <w:tblW w:w="13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1350"/>
        <w:gridCol w:w="1290"/>
        <w:gridCol w:w="945"/>
        <w:gridCol w:w="1185"/>
        <w:gridCol w:w="1200"/>
        <w:gridCol w:w="975"/>
        <w:gridCol w:w="1275"/>
        <w:gridCol w:w="1185"/>
        <w:gridCol w:w="1020"/>
        <w:gridCol w:w="780"/>
        <w:gridCol w:w="1110"/>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686" w:type="dxa"/>
            <w:vMerge w:val="restart"/>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年度</w:t>
            </w:r>
          </w:p>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Year</w:t>
            </w:r>
          </w:p>
        </w:tc>
        <w:tc>
          <w:tcPr>
            <w:tcW w:w="3585" w:type="dxa"/>
            <w:gridSpan w:val="3"/>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合计</w:t>
            </w:r>
          </w:p>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Total</w:t>
            </w:r>
          </w:p>
        </w:tc>
        <w:tc>
          <w:tcPr>
            <w:tcW w:w="3360" w:type="dxa"/>
            <w:gridSpan w:val="3"/>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中方配套</w:t>
            </w:r>
          </w:p>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Chinese Counterpart Funds</w:t>
            </w:r>
          </w:p>
        </w:tc>
        <w:tc>
          <w:tcPr>
            <w:tcW w:w="3480" w:type="dxa"/>
            <w:gridSpan w:val="3"/>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德方贷款</w:t>
            </w:r>
          </w:p>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German Funds</w:t>
            </w:r>
          </w:p>
        </w:tc>
        <w:tc>
          <w:tcPr>
            <w:tcW w:w="2851" w:type="dxa"/>
            <w:gridSpan w:val="3"/>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其他收入</w:t>
            </w:r>
          </w:p>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Other Revenues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686" w:type="dxa"/>
            <w:vMerge w:val="continue"/>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left"/>
              <w:textAlignment w:val="auto"/>
              <w:outlineLvl w:val="9"/>
              <w:rPr>
                <w:rFonts w:hint="default" w:ascii="Times New Roman" w:hAnsi="Times New Roman" w:cs="Times New Roman"/>
                <w:kern w:val="0"/>
                <w:sz w:val="15"/>
                <w:szCs w:val="15"/>
                <w:lang w:val="en-US" w:eastAsia="zh-CN" w:bidi="ar-SA"/>
              </w:rPr>
            </w:pPr>
          </w:p>
        </w:tc>
        <w:tc>
          <w:tcPr>
            <w:tcW w:w="1350"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预算</w:t>
            </w:r>
          </w:p>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Budget</w:t>
            </w:r>
          </w:p>
        </w:tc>
        <w:tc>
          <w:tcPr>
            <w:tcW w:w="1290"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实际到位</w:t>
            </w:r>
          </w:p>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Actual</w:t>
            </w:r>
          </w:p>
        </w:tc>
        <w:tc>
          <w:tcPr>
            <w:tcW w:w="945"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w:t>
            </w:r>
          </w:p>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 xml:space="preserve"> Completed</w:t>
            </w:r>
          </w:p>
        </w:tc>
        <w:tc>
          <w:tcPr>
            <w:tcW w:w="1185"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预算</w:t>
            </w:r>
          </w:p>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Budget</w:t>
            </w:r>
          </w:p>
        </w:tc>
        <w:tc>
          <w:tcPr>
            <w:tcW w:w="1200"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实际到位</w:t>
            </w:r>
          </w:p>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Actual</w:t>
            </w:r>
          </w:p>
        </w:tc>
        <w:tc>
          <w:tcPr>
            <w:tcW w:w="975"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 xml:space="preserve">% </w:t>
            </w:r>
          </w:p>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Completed</w:t>
            </w:r>
          </w:p>
        </w:tc>
        <w:tc>
          <w:tcPr>
            <w:tcW w:w="1275"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预算</w:t>
            </w:r>
          </w:p>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Budget</w:t>
            </w:r>
          </w:p>
        </w:tc>
        <w:tc>
          <w:tcPr>
            <w:tcW w:w="1185"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实际到位</w:t>
            </w:r>
          </w:p>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Actual</w:t>
            </w:r>
          </w:p>
        </w:tc>
        <w:tc>
          <w:tcPr>
            <w:tcW w:w="1020"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 xml:space="preserve">% </w:t>
            </w:r>
          </w:p>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Completed</w:t>
            </w:r>
          </w:p>
        </w:tc>
        <w:tc>
          <w:tcPr>
            <w:tcW w:w="780"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预算</w:t>
            </w:r>
          </w:p>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Budget</w:t>
            </w:r>
          </w:p>
        </w:tc>
        <w:tc>
          <w:tcPr>
            <w:tcW w:w="1110"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实际到位</w:t>
            </w:r>
          </w:p>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Actual</w:t>
            </w:r>
          </w:p>
        </w:tc>
        <w:tc>
          <w:tcPr>
            <w:tcW w:w="961"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w:t>
            </w:r>
          </w:p>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lang w:val="en-US" w:eastAsia="zh-CN" w:bidi="ar-SA"/>
              </w:rPr>
              <w:t xml:space="preserve"> Completed</w:t>
            </w:r>
          </w:p>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686"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kern w:val="0"/>
                <w:sz w:val="15"/>
                <w:szCs w:val="15"/>
                <w:highlight w:val="none"/>
                <w:lang w:val="en-US" w:eastAsia="zh-CN" w:bidi="ar-SA"/>
              </w:rPr>
              <w:t>2012</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3,578,141.80 </w:t>
            </w:r>
          </w:p>
        </w:tc>
        <w:tc>
          <w:tcPr>
            <w:tcW w:w="129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4,283,267.18 </w:t>
            </w:r>
          </w:p>
        </w:tc>
        <w:tc>
          <w:tcPr>
            <w:tcW w:w="9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119.71%</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1,938,403.00 </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2,355,125.14 </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121.50%</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1,639,738.80 </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1,927,000.00 </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117.52%</w:t>
            </w:r>
          </w:p>
        </w:tc>
        <w:tc>
          <w:tcPr>
            <w:tcW w:w="780" w:type="dxa"/>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kern w:val="0"/>
                <w:sz w:val="15"/>
                <w:szCs w:val="15"/>
                <w:highlight w:val="none"/>
                <w:lang w:val="en-US" w:eastAsia="zh-CN"/>
              </w:rPr>
              <w:t>-</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1,142.04 </w:t>
            </w:r>
          </w:p>
        </w:tc>
        <w:tc>
          <w:tcPr>
            <w:tcW w:w="961" w:type="dxa"/>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kern w:val="0"/>
                <w:sz w:val="15"/>
                <w:szCs w:val="15"/>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686"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b w:val="0"/>
                <w:bCs w:val="0"/>
                <w:kern w:val="0"/>
                <w:sz w:val="15"/>
                <w:szCs w:val="15"/>
                <w:highlight w:val="none"/>
                <w:lang w:val="en-US" w:eastAsia="zh-CN" w:bidi="ar-SA"/>
              </w:rPr>
              <w:t>2013</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4,744,938.00 </w:t>
            </w:r>
          </w:p>
        </w:tc>
        <w:tc>
          <w:tcPr>
            <w:tcW w:w="129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4,962,010.31 </w:t>
            </w:r>
          </w:p>
        </w:tc>
        <w:tc>
          <w:tcPr>
            <w:tcW w:w="9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104.57%</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2,286,000.00 </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2,969,973.66 </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129.92%</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2,458,938.00 </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1,987,788.50 </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80.84%</w:t>
            </w:r>
          </w:p>
        </w:tc>
        <w:tc>
          <w:tcPr>
            <w:tcW w:w="780" w:type="dxa"/>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kern w:val="0"/>
                <w:sz w:val="15"/>
                <w:szCs w:val="15"/>
                <w:highlight w:val="none"/>
                <w:lang w:val="en-US" w:eastAsia="zh-CN"/>
              </w:rPr>
              <w:t>-</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4,248.15 </w:t>
            </w:r>
          </w:p>
        </w:tc>
        <w:tc>
          <w:tcPr>
            <w:tcW w:w="961" w:type="dxa"/>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kern w:val="0"/>
                <w:sz w:val="15"/>
                <w:szCs w:val="15"/>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686"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b w:val="0"/>
                <w:bCs w:val="0"/>
                <w:kern w:val="0"/>
                <w:sz w:val="15"/>
                <w:szCs w:val="15"/>
                <w:highlight w:val="none"/>
                <w:lang w:val="en-US" w:eastAsia="zh-CN" w:bidi="ar-SA"/>
              </w:rPr>
              <w:t>2014</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4,126,147.20 </w:t>
            </w:r>
          </w:p>
        </w:tc>
        <w:tc>
          <w:tcPr>
            <w:tcW w:w="129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4,757,388.69 </w:t>
            </w:r>
          </w:p>
        </w:tc>
        <w:tc>
          <w:tcPr>
            <w:tcW w:w="9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115.30%</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387,964.00 </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2,827,375.02 </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728.77%</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3,738,183.20 </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1,922,769.23 </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51.44%</w:t>
            </w:r>
          </w:p>
        </w:tc>
        <w:tc>
          <w:tcPr>
            <w:tcW w:w="780" w:type="dxa"/>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kern w:val="0"/>
                <w:sz w:val="15"/>
                <w:szCs w:val="15"/>
                <w:highlight w:val="none"/>
                <w:lang w:val="en-US" w:eastAsia="zh-CN"/>
              </w:rPr>
              <w:t>-</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7,244.44 </w:t>
            </w:r>
          </w:p>
        </w:tc>
        <w:tc>
          <w:tcPr>
            <w:tcW w:w="961" w:type="dxa"/>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kern w:val="0"/>
                <w:sz w:val="15"/>
                <w:szCs w:val="15"/>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686"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b w:val="0"/>
                <w:bCs w:val="0"/>
                <w:kern w:val="0"/>
                <w:sz w:val="15"/>
                <w:szCs w:val="15"/>
                <w:highlight w:val="none"/>
                <w:lang w:val="en-US" w:eastAsia="zh-CN" w:bidi="ar-SA"/>
              </w:rPr>
              <w:t>2015</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19,869,638.00 </w:t>
            </w:r>
          </w:p>
        </w:tc>
        <w:tc>
          <w:tcPr>
            <w:tcW w:w="129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8,372,347.28 </w:t>
            </w:r>
          </w:p>
        </w:tc>
        <w:tc>
          <w:tcPr>
            <w:tcW w:w="9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42.14%</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4,711,638.00 </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7,442,647.54 </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157.96%</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15,158,000.00 </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148,522.01 </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0.98%</w:t>
            </w:r>
          </w:p>
        </w:tc>
        <w:tc>
          <w:tcPr>
            <w:tcW w:w="780" w:type="dxa"/>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kern w:val="0"/>
                <w:sz w:val="15"/>
                <w:szCs w:val="15"/>
                <w:highlight w:val="none"/>
                <w:lang w:val="en-US" w:eastAsia="zh-CN"/>
              </w:rPr>
              <w:t>-</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781,177.73 </w:t>
            </w:r>
          </w:p>
        </w:tc>
        <w:tc>
          <w:tcPr>
            <w:tcW w:w="961" w:type="dxa"/>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kern w:val="0"/>
                <w:sz w:val="15"/>
                <w:szCs w:val="15"/>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686"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b w:val="0"/>
                <w:bCs w:val="0"/>
                <w:kern w:val="0"/>
                <w:sz w:val="15"/>
                <w:szCs w:val="15"/>
                <w:highlight w:val="none"/>
                <w:lang w:val="en-US" w:eastAsia="zh-CN" w:bidi="ar-SA"/>
              </w:rPr>
              <w:t>2016</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78,109,250.00 </w:t>
            </w:r>
          </w:p>
        </w:tc>
        <w:tc>
          <w:tcPr>
            <w:tcW w:w="129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25,436,265.87 </w:t>
            </w:r>
          </w:p>
        </w:tc>
        <w:tc>
          <w:tcPr>
            <w:tcW w:w="9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32.56%</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32,696,910.00 </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7,492,823.93 </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22.92%</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45,412,340.00 </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17,215,642.61 </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37.91%</w:t>
            </w:r>
          </w:p>
        </w:tc>
        <w:tc>
          <w:tcPr>
            <w:tcW w:w="780" w:type="dxa"/>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kern w:val="0"/>
                <w:sz w:val="15"/>
                <w:szCs w:val="15"/>
                <w:highlight w:val="none"/>
                <w:lang w:val="en-US" w:eastAsia="zh-CN"/>
              </w:rPr>
              <w:t>-</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727,799.33 </w:t>
            </w:r>
          </w:p>
        </w:tc>
        <w:tc>
          <w:tcPr>
            <w:tcW w:w="961" w:type="dxa"/>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kern w:val="0"/>
                <w:sz w:val="15"/>
                <w:szCs w:val="15"/>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686"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b w:val="0"/>
                <w:bCs w:val="0"/>
                <w:kern w:val="0"/>
                <w:sz w:val="15"/>
                <w:szCs w:val="15"/>
                <w:highlight w:val="none"/>
                <w:lang w:val="en-US" w:eastAsia="zh-CN" w:bidi="ar-SA"/>
              </w:rPr>
              <w:t>2017</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8,825,020.00 </w:t>
            </w:r>
          </w:p>
        </w:tc>
        <w:tc>
          <w:tcPr>
            <w:tcW w:w="129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50,636,624.92 </w:t>
            </w:r>
          </w:p>
        </w:tc>
        <w:tc>
          <w:tcPr>
            <w:tcW w:w="9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573.78%</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4,864,800.00 </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10,381,636.46 </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213.40%</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3,960,220.00 </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39,413,297.07 </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995.23%</w:t>
            </w:r>
          </w:p>
        </w:tc>
        <w:tc>
          <w:tcPr>
            <w:tcW w:w="780" w:type="dxa"/>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kern w:val="0"/>
                <w:sz w:val="15"/>
                <w:szCs w:val="15"/>
                <w:highlight w:val="none"/>
                <w:lang w:val="en-US" w:eastAsia="zh-CN"/>
              </w:rPr>
              <w:t>-</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841,691.39 </w:t>
            </w:r>
          </w:p>
        </w:tc>
        <w:tc>
          <w:tcPr>
            <w:tcW w:w="961" w:type="dxa"/>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kern w:val="0"/>
                <w:sz w:val="15"/>
                <w:szCs w:val="15"/>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686" w:type="dxa"/>
            <w:tcBorders>
              <w:bottom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0"/>
                <w:sz w:val="15"/>
                <w:szCs w:val="15"/>
                <w:lang w:val="en-US" w:eastAsia="zh-CN" w:bidi="ar-SA"/>
              </w:rPr>
            </w:pPr>
            <w:r>
              <w:rPr>
                <w:rFonts w:hint="default" w:ascii="Times New Roman" w:hAnsi="Times New Roman" w:cs="Times New Roman"/>
                <w:b w:val="0"/>
                <w:bCs w:val="0"/>
                <w:kern w:val="0"/>
                <w:sz w:val="15"/>
                <w:szCs w:val="15"/>
                <w:highlight w:val="none"/>
                <w:lang w:val="en-US" w:eastAsia="zh-CN" w:bidi="ar-SA"/>
              </w:rPr>
              <w:t>2018</w:t>
            </w:r>
          </w:p>
        </w:tc>
        <w:tc>
          <w:tcPr>
            <w:tcW w:w="1350"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highlight w:val="none"/>
                <w:u w:val="none"/>
                <w:lang w:val="en-US" w:eastAsia="zh-CN"/>
              </w:rPr>
              <w:t xml:space="preserve">2,456,180.00 </w:t>
            </w:r>
          </w:p>
        </w:tc>
        <w:tc>
          <w:tcPr>
            <w:tcW w:w="1290"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highlight w:val="none"/>
                <w:u w:val="none"/>
                <w:lang w:val="en-US" w:eastAsia="zh-CN"/>
              </w:rPr>
              <w:t xml:space="preserve">21,484,401.36 </w:t>
            </w:r>
          </w:p>
        </w:tc>
        <w:tc>
          <w:tcPr>
            <w:tcW w:w="945"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highlight w:val="none"/>
                <w:u w:val="none"/>
                <w:lang w:val="en-US" w:eastAsia="zh-CN"/>
              </w:rPr>
              <w:t>874.71%</w:t>
            </w:r>
          </w:p>
        </w:tc>
        <w:tc>
          <w:tcPr>
            <w:tcW w:w="1185"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highlight w:val="none"/>
                <w:u w:val="none"/>
                <w:lang w:val="en-US" w:eastAsia="zh-CN"/>
              </w:rPr>
              <w:t xml:space="preserve">2,189,360.00 </w:t>
            </w:r>
          </w:p>
        </w:tc>
        <w:tc>
          <w:tcPr>
            <w:tcW w:w="1200"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highlight w:val="none"/>
                <w:u w:val="none"/>
                <w:lang w:val="en-US" w:eastAsia="zh-CN"/>
              </w:rPr>
              <w:t xml:space="preserve">3,882,643.59 </w:t>
            </w:r>
          </w:p>
        </w:tc>
        <w:tc>
          <w:tcPr>
            <w:tcW w:w="975"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highlight w:val="none"/>
                <w:u w:val="none"/>
                <w:lang w:val="en-US" w:eastAsia="zh-CN"/>
              </w:rPr>
              <w:t>177.34%</w:t>
            </w:r>
          </w:p>
        </w:tc>
        <w:tc>
          <w:tcPr>
            <w:tcW w:w="1275"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highlight w:val="none"/>
                <w:u w:val="none"/>
                <w:lang w:val="en-US" w:eastAsia="zh-CN"/>
              </w:rPr>
              <w:t xml:space="preserve">266,820.00 </w:t>
            </w:r>
          </w:p>
        </w:tc>
        <w:tc>
          <w:tcPr>
            <w:tcW w:w="1185"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highlight w:val="none"/>
                <w:u w:val="none"/>
                <w:lang w:val="en-US" w:eastAsia="zh-CN"/>
              </w:rPr>
              <w:t xml:space="preserve">15,857,980.58 </w:t>
            </w:r>
          </w:p>
        </w:tc>
        <w:tc>
          <w:tcPr>
            <w:tcW w:w="1020" w:type="dxa"/>
            <w:tcBorders>
              <w:bottom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highlight w:val="none"/>
                <w:u w:val="none"/>
                <w:lang w:val="en-US" w:eastAsia="zh-CN"/>
              </w:rPr>
              <w:t>5943.33%</w:t>
            </w:r>
          </w:p>
        </w:tc>
        <w:tc>
          <w:tcPr>
            <w:tcW w:w="780"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kern w:val="0"/>
                <w:sz w:val="15"/>
                <w:szCs w:val="15"/>
                <w:highlight w:val="none"/>
                <w:lang w:val="en-US" w:eastAsia="zh-CN"/>
              </w:rPr>
              <w:t>-</w:t>
            </w:r>
          </w:p>
        </w:tc>
        <w:tc>
          <w:tcPr>
            <w:tcW w:w="1110"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1,743,777.19 </w:t>
            </w:r>
          </w:p>
        </w:tc>
        <w:tc>
          <w:tcPr>
            <w:tcW w:w="961"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color w:val="000000"/>
                <w:kern w:val="0"/>
                <w:sz w:val="15"/>
                <w:szCs w:val="15"/>
                <w:lang w:val="en-US" w:eastAsia="zh-CN"/>
              </w:rPr>
            </w:pPr>
            <w:r>
              <w:rPr>
                <w:rFonts w:hint="default" w:ascii="Times New Roman" w:hAnsi="Times New Roman" w:eastAsia="宋体" w:cs="Times New Roman"/>
                <w:b w:val="0"/>
                <w:bCs w:val="0"/>
                <w:kern w:val="0"/>
                <w:sz w:val="15"/>
                <w:szCs w:val="15"/>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86" w:type="dxa"/>
            <w:vAlign w:val="center"/>
          </w:tcPr>
          <w:p>
            <w:pPr>
              <w:pStyle w:val="6"/>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bCs/>
                <w:kern w:val="0"/>
                <w:sz w:val="15"/>
                <w:szCs w:val="15"/>
                <w:lang w:val="en-US" w:eastAsia="zh-CN" w:bidi="ar-SA"/>
              </w:rPr>
            </w:pPr>
            <w:r>
              <w:rPr>
                <w:rFonts w:hint="default" w:ascii="Times New Roman" w:hAnsi="Times New Roman" w:cs="Times New Roman"/>
                <w:bCs/>
                <w:kern w:val="0"/>
                <w:sz w:val="15"/>
                <w:szCs w:val="15"/>
                <w:highlight w:val="none"/>
                <w:lang w:val="en-US" w:eastAsia="zh-CN" w:bidi="ar-SA"/>
              </w:rPr>
              <w:t>2019</w:t>
            </w:r>
          </w:p>
        </w:tc>
        <w:tc>
          <w:tcPr>
            <w:tcW w:w="1350" w:type="dxa"/>
            <w:vAlign w:val="bottom"/>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b w:val="0"/>
                <w:bCs w:val="0"/>
                <w:i w:val="0"/>
                <w:color w:val="000000"/>
                <w:kern w:val="0"/>
                <w:sz w:val="15"/>
                <w:szCs w:val="15"/>
                <w:highlight w:val="none"/>
                <w:u w:val="none"/>
                <w:lang w:val="en-US" w:eastAsia="zh-CN"/>
              </w:rPr>
              <w:t xml:space="preserve">   -</w:t>
            </w:r>
          </w:p>
        </w:tc>
        <w:tc>
          <w:tcPr>
            <w:tcW w:w="1290" w:type="dxa"/>
            <w:vAlign w:val="bottom"/>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b w:val="0"/>
                <w:bCs w:val="0"/>
                <w:i w:val="0"/>
                <w:color w:val="000000"/>
                <w:kern w:val="0"/>
                <w:sz w:val="15"/>
                <w:szCs w:val="15"/>
                <w:highlight w:val="none"/>
                <w:u w:val="none"/>
                <w:lang w:val="en-US" w:eastAsia="zh-CN"/>
              </w:rPr>
              <w:t xml:space="preserve"> 3,763,325.23</w:t>
            </w:r>
          </w:p>
        </w:tc>
        <w:tc>
          <w:tcPr>
            <w:tcW w:w="945" w:type="dxa"/>
            <w:vAlign w:val="bottom"/>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b w:val="0"/>
                <w:bCs w:val="0"/>
                <w:i w:val="0"/>
                <w:color w:val="000000"/>
                <w:kern w:val="0"/>
                <w:sz w:val="15"/>
                <w:szCs w:val="15"/>
                <w:highlight w:val="none"/>
                <w:u w:val="none"/>
                <w:lang w:val="en-US" w:eastAsia="zh-CN"/>
              </w:rPr>
              <w:t>-</w:t>
            </w:r>
          </w:p>
        </w:tc>
        <w:tc>
          <w:tcPr>
            <w:tcW w:w="1185" w:type="dxa"/>
            <w:vAlign w:val="bottom"/>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b w:val="0"/>
                <w:bCs w:val="0"/>
                <w:i w:val="0"/>
                <w:color w:val="000000"/>
                <w:kern w:val="0"/>
                <w:sz w:val="15"/>
                <w:szCs w:val="15"/>
                <w:highlight w:val="none"/>
                <w:u w:val="none"/>
                <w:lang w:val="en-US" w:eastAsia="zh-CN"/>
              </w:rPr>
              <w:t>-</w:t>
            </w:r>
          </w:p>
        </w:tc>
        <w:tc>
          <w:tcPr>
            <w:tcW w:w="1200" w:type="dxa"/>
            <w:vAlign w:val="bottom"/>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b w:val="0"/>
                <w:bCs w:val="0"/>
                <w:i w:val="0"/>
                <w:color w:val="000000"/>
                <w:kern w:val="0"/>
                <w:sz w:val="15"/>
                <w:szCs w:val="15"/>
                <w:highlight w:val="none"/>
                <w:u w:val="none"/>
                <w:lang w:val="en-US" w:eastAsia="zh-CN"/>
              </w:rPr>
              <w:t xml:space="preserve"> 2,058,816.21</w:t>
            </w:r>
          </w:p>
        </w:tc>
        <w:tc>
          <w:tcPr>
            <w:tcW w:w="975" w:type="dxa"/>
            <w:vAlign w:val="bottom"/>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b w:val="0"/>
                <w:bCs w:val="0"/>
                <w:i w:val="0"/>
                <w:color w:val="000000"/>
                <w:kern w:val="0"/>
                <w:sz w:val="15"/>
                <w:szCs w:val="15"/>
                <w:highlight w:val="none"/>
                <w:u w:val="none"/>
                <w:lang w:val="en-US" w:eastAsia="zh-CN"/>
              </w:rPr>
              <w:t>-</w:t>
            </w:r>
          </w:p>
        </w:tc>
        <w:tc>
          <w:tcPr>
            <w:tcW w:w="1275" w:type="dxa"/>
            <w:vAlign w:val="bottom"/>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b w:val="0"/>
                <w:bCs w:val="0"/>
                <w:i w:val="0"/>
                <w:color w:val="000000"/>
                <w:kern w:val="0"/>
                <w:sz w:val="15"/>
                <w:szCs w:val="15"/>
                <w:highlight w:val="none"/>
                <w:u w:val="none"/>
                <w:lang w:val="en-US" w:eastAsia="zh-CN"/>
              </w:rPr>
              <w:t>-</w:t>
            </w:r>
          </w:p>
        </w:tc>
        <w:tc>
          <w:tcPr>
            <w:tcW w:w="1185" w:type="dxa"/>
            <w:vAlign w:val="bottom"/>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b w:val="0"/>
                <w:bCs w:val="0"/>
                <w:i w:val="0"/>
                <w:color w:val="000000"/>
                <w:kern w:val="0"/>
                <w:sz w:val="15"/>
                <w:szCs w:val="15"/>
                <w:highlight w:val="none"/>
                <w:u w:val="none"/>
                <w:lang w:val="en-US" w:eastAsia="zh-CN"/>
              </w:rPr>
              <w:t xml:space="preserve">  19,000.00</w:t>
            </w:r>
          </w:p>
        </w:tc>
        <w:tc>
          <w:tcPr>
            <w:tcW w:w="1020" w:type="dxa"/>
            <w:vAlign w:val="bottom"/>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b w:val="0"/>
                <w:bCs w:val="0"/>
                <w:i w:val="0"/>
                <w:color w:val="000000"/>
                <w:kern w:val="0"/>
                <w:sz w:val="15"/>
                <w:szCs w:val="15"/>
                <w:highlight w:val="none"/>
                <w:u w:val="none"/>
                <w:lang w:val="en-US" w:eastAsia="zh-CN"/>
              </w:rPr>
              <w:t>-</w:t>
            </w:r>
          </w:p>
        </w:tc>
        <w:tc>
          <w:tcPr>
            <w:tcW w:w="780" w:type="dxa"/>
            <w:vAlign w:val="bottom"/>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b w:val="0"/>
                <w:bCs w:val="0"/>
                <w:i w:val="0"/>
                <w:color w:val="000000"/>
                <w:kern w:val="0"/>
                <w:sz w:val="15"/>
                <w:szCs w:val="15"/>
                <w:highlight w:val="none"/>
                <w:u w:val="none"/>
                <w:lang w:val="en-US" w:eastAsia="zh-CN"/>
              </w:rPr>
              <w:t>-</w:t>
            </w:r>
          </w:p>
        </w:tc>
        <w:tc>
          <w:tcPr>
            <w:tcW w:w="1110" w:type="dxa"/>
            <w:vAlign w:val="bottom"/>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b w:val="0"/>
                <w:bCs w:val="0"/>
                <w:i w:val="0"/>
                <w:color w:val="000000"/>
                <w:kern w:val="0"/>
                <w:sz w:val="15"/>
                <w:szCs w:val="15"/>
                <w:highlight w:val="none"/>
                <w:u w:val="none"/>
                <w:lang w:val="en-US" w:eastAsia="zh-CN"/>
              </w:rPr>
              <w:t xml:space="preserve"> 1,685,509.02</w:t>
            </w:r>
          </w:p>
        </w:tc>
        <w:tc>
          <w:tcPr>
            <w:tcW w:w="961" w:type="dxa"/>
            <w:vAlign w:val="bottom"/>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eastAsia="宋体" w:cs="Times New Roman"/>
                <w:kern w:val="0"/>
                <w:sz w:val="15"/>
                <w:szCs w:val="15"/>
                <w:lang w:val="en-US" w:eastAsia="zh-CN"/>
              </w:rPr>
            </w:pPr>
            <w:r>
              <w:rPr>
                <w:rFonts w:hint="default" w:ascii="Times New Roman" w:hAnsi="Times New Roman" w:eastAsia="宋体" w:cs="Times New Roman"/>
                <w:b w:val="0"/>
                <w:bCs w:val="0"/>
                <w:i w:val="0"/>
                <w:color w:val="000000"/>
                <w:kern w:val="0"/>
                <w:sz w:val="15"/>
                <w:szCs w:val="15"/>
                <w:highlight w:val="none"/>
                <w:u w:val="none"/>
                <w:lang w:val="en-US" w:eastAsia="zh-CN"/>
              </w:rPr>
              <w:t>-</w:t>
            </w:r>
          </w:p>
        </w:tc>
      </w:tr>
    </w:tbl>
    <w:p>
      <w:pPr>
        <w:pStyle w:val="19"/>
        <w:rPr>
          <w:rFonts w:hint="default" w:ascii="Times New Roman" w:hAnsi="Times New Roman" w:eastAsia="仿宋_GB2312" w:cs="Times New Roman"/>
          <w:b/>
          <w:bCs/>
          <w:kern w:val="2"/>
          <w:sz w:val="28"/>
          <w:szCs w:val="30"/>
          <w:lang w:val="en-US" w:eastAsia="zh-CN" w:bidi="ar-SA"/>
        </w:rPr>
      </w:pPr>
      <w:bookmarkStart w:id="8" w:name="_Toc455062837"/>
      <w:r>
        <w:rPr>
          <w:rFonts w:ascii="Times New Roman" w:hAnsi="Times New Roman" w:eastAsia="仿宋_GB2312" w:cs="Times New Roman"/>
          <w:b/>
          <w:bCs/>
          <w:kern w:val="2"/>
          <w:sz w:val="28"/>
          <w:szCs w:val="30"/>
          <w:lang w:val="en-US" w:eastAsia="zh-CN" w:bidi="ar-SA"/>
        </w:rPr>
        <w:br w:type="page"/>
      </w:r>
      <w:r>
        <w:rPr>
          <w:rFonts w:ascii="Times New Roman" w:hAnsi="Times New Roman" w:eastAsia="仿宋_GB2312" w:cs="Times New Roman"/>
          <w:b/>
          <w:bCs/>
          <w:kern w:val="2"/>
          <w:sz w:val="28"/>
          <w:szCs w:val="30"/>
          <w:lang w:val="en-US" w:eastAsia="zh-CN" w:bidi="ar-SA"/>
        </w:rPr>
        <w:t>（</w:t>
      </w:r>
      <w:r>
        <w:rPr>
          <w:rFonts w:hint="default" w:ascii="Times New Roman" w:hAnsi="Times New Roman" w:eastAsia="仿宋_GB2312" w:cs="Times New Roman"/>
          <w:b/>
          <w:bCs/>
          <w:kern w:val="2"/>
          <w:sz w:val="28"/>
          <w:szCs w:val="30"/>
          <w:lang w:val="en-US" w:eastAsia="zh-CN" w:bidi="ar-SA"/>
        </w:rPr>
        <w:t>三</w:t>
      </w:r>
      <w:r>
        <w:rPr>
          <w:rFonts w:ascii="Times New Roman" w:hAnsi="Times New Roman" w:eastAsia="仿宋_GB2312" w:cs="Times New Roman"/>
          <w:b/>
          <w:bCs/>
          <w:kern w:val="2"/>
          <w:sz w:val="28"/>
          <w:szCs w:val="30"/>
          <w:lang w:val="en-US" w:eastAsia="zh-CN" w:bidi="ar-SA"/>
        </w:rPr>
        <w:t>）</w:t>
      </w:r>
      <w:r>
        <w:rPr>
          <w:rFonts w:hint="default" w:ascii="Times New Roman" w:hAnsi="Times New Roman" w:eastAsia="仿宋_GB2312" w:cs="Times New Roman"/>
          <w:b/>
          <w:bCs/>
          <w:kern w:val="2"/>
          <w:sz w:val="28"/>
          <w:szCs w:val="30"/>
          <w:lang w:val="en-US" w:eastAsia="zh-CN" w:bidi="ar-SA"/>
        </w:rPr>
        <w:t>项目支出表</w:t>
      </w:r>
      <w:bookmarkEnd w:id="8"/>
    </w:p>
    <w:p>
      <w:pPr>
        <w:pStyle w:val="22"/>
        <w:rPr>
          <w:rFonts w:ascii="Times New Roman" w:hAnsi="Times New Roman" w:eastAsia="Times New Roman" w:cs="Times New Roman"/>
          <w:b/>
          <w:bCs/>
          <w:color w:val="auto"/>
          <w:kern w:val="2"/>
          <w:sz w:val="28"/>
          <w:szCs w:val="30"/>
          <w:lang w:val="en-GB" w:eastAsia="zh-CN" w:bidi="ar-SA"/>
        </w:rPr>
      </w:pPr>
      <w:bookmarkStart w:id="9" w:name="_Toc455062838"/>
      <w:r>
        <w:rPr>
          <w:rFonts w:ascii="Times New Roman" w:hAnsi="Times New Roman" w:eastAsia="Times New Roman" w:cs="Times New Roman"/>
          <w:b/>
          <w:bCs/>
          <w:color w:val="auto"/>
          <w:kern w:val="2"/>
          <w:sz w:val="28"/>
          <w:szCs w:val="28"/>
          <w:lang w:val="en-GB" w:eastAsia="zh-CN" w:bidi="ar-SA"/>
        </w:rPr>
        <w:t>ii</w:t>
      </w:r>
      <w:r>
        <w:rPr>
          <w:rFonts w:ascii="Times New Roman" w:hAnsi="Times New Roman" w:eastAsia="Times New Roman" w:cs="Times New Roman"/>
          <w:b/>
          <w:bCs/>
          <w:color w:val="auto"/>
          <w:kern w:val="2"/>
          <w:sz w:val="28"/>
          <w:szCs w:val="30"/>
          <w:lang w:val="en-GB" w:eastAsia="zh-CN" w:bidi="ar-SA"/>
        </w:rPr>
        <w:t>i. Project Expenditures Report</w:t>
      </w:r>
      <w:bookmarkEnd w:id="9"/>
    </w:p>
    <w:p>
      <w:pPr>
        <w:pStyle w:val="23"/>
        <w:rPr>
          <w:rFonts w:ascii="Times New Roman" w:hAnsi="Times New Roman" w:eastAsia="仿宋_GB2312" w:cs="Times New Roman"/>
          <w:b/>
          <w:kern w:val="2"/>
          <w:sz w:val="32"/>
          <w:szCs w:val="32"/>
          <w:lang w:val="en-GB" w:eastAsia="zh-CN" w:bidi="ar-SA"/>
        </w:rPr>
      </w:pPr>
      <w:r>
        <w:rPr>
          <w:rFonts w:hint="default" w:ascii="Times New Roman" w:hAnsi="Times New Roman" w:eastAsia="仿宋_GB2312" w:cs="Times New Roman"/>
          <w:b/>
          <w:kern w:val="2"/>
          <w:sz w:val="32"/>
          <w:szCs w:val="32"/>
          <w:lang w:val="en-GB" w:eastAsia="zh-CN" w:bidi="ar-SA"/>
        </w:rPr>
        <w:t>项目支出表</w:t>
      </w:r>
    </w:p>
    <w:p>
      <w:pPr>
        <w:pStyle w:val="25"/>
        <w:rPr>
          <w:rFonts w:ascii="Times New Roman" w:hAnsi="Times New Roman" w:cs="Times New Roman"/>
          <w:b/>
          <w:bCs/>
          <w:kern w:val="2"/>
          <w:sz w:val="32"/>
          <w:szCs w:val="32"/>
          <w:lang w:val="en-US" w:eastAsia="zh-CN" w:bidi="ar-SA"/>
        </w:rPr>
      </w:pPr>
      <w:r>
        <w:rPr>
          <w:rFonts w:ascii="Times New Roman" w:hAnsi="Times New Roman" w:cs="Times New Roman"/>
          <w:b/>
          <w:bCs/>
          <w:kern w:val="2"/>
          <w:sz w:val="32"/>
          <w:szCs w:val="32"/>
          <w:lang w:val="en-US" w:eastAsia="zh-CN" w:bidi="ar-SA"/>
        </w:rPr>
        <w:t>PROJECT EXPENDITURES REPORT</w:t>
      </w:r>
    </w:p>
    <w:p>
      <w:pPr>
        <w:pStyle w:val="26"/>
        <w:rPr>
          <w:rFonts w:ascii="Times New Roman" w:hAnsi="Times New Roman" w:eastAsia="仿宋_GB2312" w:cs="Times New Roman"/>
          <w:kern w:val="2"/>
          <w:sz w:val="21"/>
          <w:szCs w:val="28"/>
          <w:lang w:eastAsia="zh-CN" w:bidi="ar-SA"/>
        </w:rPr>
      </w:pPr>
      <w:r>
        <w:rPr>
          <w:rFonts w:ascii="Times New Roman" w:hAnsi="Times New Roman" w:eastAsia="仿宋_GB2312" w:cs="Times New Roman"/>
          <w:kern w:val="2"/>
          <w:sz w:val="21"/>
          <w:szCs w:val="28"/>
          <w:lang w:eastAsia="zh-CN" w:bidi="ar-SA"/>
        </w:rPr>
        <w:t>本期截至20</w:t>
      </w:r>
      <w:r>
        <w:rPr>
          <w:rFonts w:hint="default" w:ascii="Times New Roman" w:hAnsi="Times New Roman" w:eastAsia="仿宋_GB2312" w:cs="Times New Roman"/>
          <w:kern w:val="2"/>
          <w:sz w:val="21"/>
          <w:szCs w:val="28"/>
          <w:lang w:eastAsia="zh-CN" w:bidi="ar-SA"/>
        </w:rPr>
        <w:t>1</w:t>
      </w:r>
      <w:r>
        <w:rPr>
          <w:rFonts w:hint="default" w:ascii="Times New Roman" w:hAnsi="Times New Roman" w:eastAsia="仿宋_GB2312" w:cs="Times New Roman"/>
          <w:kern w:val="2"/>
          <w:sz w:val="21"/>
          <w:szCs w:val="28"/>
          <w:lang w:val="en-US" w:eastAsia="zh-CN" w:bidi="ar-SA"/>
        </w:rPr>
        <w:t>9</w:t>
      </w:r>
      <w:r>
        <w:rPr>
          <w:rFonts w:ascii="Times New Roman" w:hAnsi="Times New Roman" w:eastAsia="仿宋_GB2312" w:cs="Times New Roman"/>
          <w:kern w:val="2"/>
          <w:sz w:val="21"/>
          <w:szCs w:val="28"/>
          <w:lang w:eastAsia="zh-CN" w:bidi="ar-SA"/>
        </w:rPr>
        <w:t xml:space="preserve">年12月31日 </w:t>
      </w:r>
    </w:p>
    <w:p>
      <w:pPr>
        <w:pStyle w:val="26"/>
        <w:rPr>
          <w:rFonts w:ascii="Times New Roman" w:hAnsi="Times New Roman" w:eastAsia="仿宋_GB2312" w:cs="Times New Roman"/>
          <w:kern w:val="2"/>
          <w:sz w:val="21"/>
          <w:szCs w:val="28"/>
          <w:lang w:eastAsia="zh-CN" w:bidi="ar-SA"/>
        </w:rPr>
      </w:pPr>
      <w:r>
        <w:rPr>
          <w:rFonts w:ascii="Times New Roman" w:hAnsi="Times New Roman" w:eastAsia="仿宋_GB2312" w:cs="Times New Roman"/>
          <w:kern w:val="2"/>
          <w:sz w:val="21"/>
          <w:szCs w:val="28"/>
          <w:lang w:eastAsia="zh-CN" w:bidi="ar-SA"/>
        </w:rPr>
        <w:t xml:space="preserve">(For the period ended </w:t>
      </w:r>
      <w:r>
        <w:rPr>
          <w:rFonts w:hint="default" w:ascii="Times New Roman" w:hAnsi="Times New Roman" w:eastAsia="仿宋_GB2312" w:cs="Times New Roman"/>
          <w:kern w:val="2"/>
          <w:sz w:val="21"/>
          <w:szCs w:val="28"/>
          <w:lang w:eastAsia="zh-CN" w:bidi="ar-SA"/>
        </w:rPr>
        <w:t xml:space="preserve">December 31, </w:t>
      </w:r>
      <w:r>
        <w:rPr>
          <w:rFonts w:ascii="Times New Roman" w:hAnsi="Times New Roman" w:eastAsia="仿宋_GB2312" w:cs="Times New Roman"/>
          <w:kern w:val="2"/>
          <w:sz w:val="21"/>
          <w:szCs w:val="28"/>
          <w:lang w:eastAsia="zh-CN" w:bidi="ar-SA"/>
        </w:rPr>
        <w:t>20</w:t>
      </w:r>
      <w:r>
        <w:rPr>
          <w:rFonts w:hint="default" w:ascii="Times New Roman" w:hAnsi="Times New Roman" w:eastAsia="仿宋_GB2312" w:cs="Times New Roman"/>
          <w:kern w:val="2"/>
          <w:sz w:val="21"/>
          <w:szCs w:val="28"/>
          <w:lang w:eastAsia="zh-CN" w:bidi="ar-SA"/>
        </w:rPr>
        <w:t>1</w:t>
      </w:r>
      <w:r>
        <w:rPr>
          <w:rFonts w:hint="default" w:ascii="Times New Roman" w:hAnsi="Times New Roman" w:eastAsia="仿宋_GB2312" w:cs="Times New Roman"/>
          <w:kern w:val="2"/>
          <w:sz w:val="21"/>
          <w:szCs w:val="28"/>
          <w:lang w:val="en-US" w:eastAsia="zh-CN" w:bidi="ar-SA"/>
        </w:rPr>
        <w:t>9</w:t>
      </w:r>
      <w:r>
        <w:rPr>
          <w:rFonts w:ascii="Times New Roman" w:hAnsi="Times New Roman" w:eastAsia="仿宋_GB2312" w:cs="Times New Roman"/>
          <w:kern w:val="2"/>
          <w:sz w:val="21"/>
          <w:szCs w:val="28"/>
          <w:lang w:eastAsia="zh-CN" w:bidi="ar-SA"/>
        </w:rPr>
        <w:t>）</w:t>
      </w:r>
    </w:p>
    <w:p>
      <w:pPr>
        <w:pStyle w:val="26"/>
        <w:rPr>
          <w:rFonts w:ascii="Times New Roman" w:hAnsi="Times New Roman" w:eastAsia="仿宋_GB2312" w:cs="Times New Roman"/>
          <w:kern w:val="2"/>
          <w:sz w:val="21"/>
          <w:szCs w:val="28"/>
          <w:lang w:eastAsia="zh-CN" w:bidi="ar-SA"/>
        </w:rPr>
      </w:pPr>
    </w:p>
    <w:p>
      <w:pPr>
        <w:pStyle w:val="6"/>
        <w:snapToGrid w:val="0"/>
        <w:spacing w:line="120" w:lineRule="atLeast"/>
        <w:ind w:leftChars="-100" w:right="-1784" w:hanging="221" w:hangingChars="100"/>
        <w:rPr>
          <w:rFonts w:hint="default" w:ascii="Times New Roman" w:hAnsi="Times New Roman" w:eastAsia="仿宋_GB2312" w:cs="Times New Roman"/>
          <w:kern w:val="2"/>
          <w:sz w:val="21"/>
          <w:lang w:val="en-US" w:eastAsia="zh-CN" w:bidi="ar-SA"/>
        </w:rPr>
      </w:pPr>
      <w:r>
        <w:rPr>
          <w:rFonts w:ascii="Times New Roman" w:hAnsi="Times New Roman" w:eastAsia="仿宋_GB2312" w:cs="Times New Roman"/>
          <w:kern w:val="2"/>
          <w:sz w:val="21"/>
          <w:lang w:val="en-US" w:eastAsia="zh-CN" w:bidi="ar-SA"/>
        </w:rPr>
        <w:t>项目名称：</w:t>
      </w:r>
      <w:r>
        <w:rPr>
          <w:rFonts w:hint="default" w:ascii="Times New Roman" w:hAnsi="Times New Roman" w:eastAsia="仿宋_GB2312" w:cs="Times New Roman"/>
          <w:kern w:val="2"/>
          <w:sz w:val="21"/>
          <w:lang w:val="en-US" w:eastAsia="zh-CN" w:bidi="ar-SA"/>
        </w:rPr>
        <w:t>中德财政合作四川森林可持续经营项目</w:t>
      </w:r>
      <w:r>
        <w:rPr>
          <w:rFonts w:ascii="Times New Roman" w:hAnsi="Times New Roman" w:eastAsia="仿宋_GB2312" w:cs="Times New Roman"/>
          <w:kern w:val="2"/>
          <w:sz w:val="21"/>
          <w:lang w:val="en-US" w:eastAsia="zh-CN" w:bidi="ar-SA"/>
        </w:rPr>
        <w:t xml:space="preserve"> </w:t>
      </w:r>
    </w:p>
    <w:p>
      <w:pPr>
        <w:pStyle w:val="6"/>
        <w:tabs>
          <w:tab w:val="left" w:pos="11202"/>
        </w:tabs>
        <w:snapToGrid w:val="0"/>
        <w:spacing w:line="120" w:lineRule="atLeast"/>
        <w:ind w:leftChars="-100" w:right="-1784" w:hanging="221" w:hangingChars="100"/>
        <w:rPr>
          <w:rFonts w:hint="default" w:ascii="Times New Roman" w:hAnsi="Times New Roman" w:eastAsia="仿宋_GB2312" w:cs="Times New Roman"/>
          <w:kern w:val="2"/>
          <w:sz w:val="21"/>
          <w:lang w:val="en-US" w:eastAsia="zh-CN" w:bidi="ar-SA"/>
        </w:rPr>
      </w:pPr>
      <w:r>
        <w:rPr>
          <w:rFonts w:ascii="Times New Roman" w:hAnsi="Times New Roman" w:eastAsia="仿宋_GB2312" w:cs="Times New Roman"/>
          <w:kern w:val="2"/>
          <w:sz w:val="21"/>
          <w:lang w:val="en-US" w:eastAsia="zh-CN" w:bidi="ar-SA"/>
        </w:rPr>
        <w:t xml:space="preserve">Project Name: </w:t>
      </w:r>
      <w:r>
        <w:rPr>
          <w:rFonts w:ascii="Times New Roman" w:hAnsi="Times New Roman" w:eastAsia="仿宋_GB2312" w:cs="Times New Roman"/>
          <w:kern w:val="2"/>
          <w:sz w:val="21"/>
          <w:szCs w:val="28"/>
          <w:lang w:val="en-US" w:eastAsia="zh-CN" w:bidi="ar-SA"/>
        </w:rPr>
        <w:t>Sustainability of Natural Resources –</w:t>
      </w:r>
      <w:r>
        <w:rPr>
          <w:rFonts w:hint="default" w:ascii="Times New Roman" w:hAnsi="Times New Roman" w:eastAsia="仿宋_GB2312" w:cs="Times New Roman"/>
          <w:kern w:val="2"/>
          <w:sz w:val="21"/>
          <w:szCs w:val="28"/>
          <w:lang w:val="en-US" w:eastAsia="zh-CN" w:bidi="ar-SA"/>
        </w:rPr>
        <w:t xml:space="preserve"> </w:t>
      </w:r>
      <w:r>
        <w:rPr>
          <w:rFonts w:ascii="Times New Roman" w:hAnsi="Times New Roman" w:eastAsia="仿宋_GB2312" w:cs="Times New Roman"/>
          <w:kern w:val="2"/>
          <w:sz w:val="21"/>
          <w:szCs w:val="28"/>
          <w:lang w:val="en-US" w:eastAsia="zh-CN" w:bidi="ar-SA"/>
        </w:rPr>
        <w:t>Sustainable Forest Management in Sichuan Province</w:t>
      </w:r>
      <w:r>
        <w:rPr>
          <w:rFonts w:hint="default" w:ascii="Times New Roman" w:hAnsi="Times New Roman" w:eastAsia="仿宋_GB2312" w:cs="Times New Roman"/>
          <w:kern w:val="2"/>
          <w:sz w:val="21"/>
          <w:szCs w:val="28"/>
          <w:lang w:val="en-US" w:eastAsia="zh-CN" w:bidi="ar-SA"/>
        </w:rPr>
        <w:t xml:space="preserve"> </w:t>
      </w:r>
      <w:r>
        <w:rPr>
          <w:rFonts w:ascii="Times New Roman" w:hAnsi="Times New Roman" w:eastAsia="仿宋_GB2312" w:cs="Times New Roman"/>
          <w:kern w:val="2"/>
          <w:sz w:val="21"/>
          <w:szCs w:val="28"/>
          <w:lang w:val="en-US" w:eastAsia="zh-CN" w:bidi="ar-SA"/>
        </w:rPr>
        <w:t>(Sichuan Ⅱ)</w:t>
      </w:r>
      <w:r>
        <w:rPr>
          <w:rFonts w:ascii="Times New Roman" w:hAnsi="Times New Roman" w:eastAsia="仿宋_GB2312" w:cs="Times New Roman"/>
          <w:kern w:val="2"/>
          <w:sz w:val="21"/>
          <w:lang w:val="en-US" w:eastAsia="zh-CN" w:bidi="ar-SA"/>
        </w:rPr>
        <w:t xml:space="preserve">  </w:t>
      </w:r>
      <w:r>
        <w:rPr>
          <w:rFonts w:hint="default" w:ascii="Times New Roman" w:hAnsi="Times New Roman" w:eastAsia="仿宋_GB2312" w:cs="Times New Roman"/>
          <w:kern w:val="2"/>
          <w:sz w:val="21"/>
          <w:lang w:val="en-US" w:eastAsia="zh-CN" w:bidi="ar-SA"/>
        </w:rPr>
        <w:tab/>
      </w:r>
    </w:p>
    <w:p>
      <w:pPr>
        <w:pStyle w:val="6"/>
        <w:snapToGrid w:val="0"/>
        <w:spacing w:line="120" w:lineRule="atLeast"/>
        <w:ind w:leftChars="-100" w:right="-1784" w:hanging="221" w:hangingChars="100"/>
        <w:rPr>
          <w:rFonts w:ascii="Times New Roman" w:hAnsi="Times New Roman" w:eastAsia="仿宋_GB2312" w:cs="Times New Roman"/>
          <w:kern w:val="2"/>
          <w:sz w:val="21"/>
          <w:lang w:val="en-US" w:eastAsia="zh-CN" w:bidi="ar-SA"/>
        </w:rPr>
      </w:pPr>
      <w:r>
        <w:rPr>
          <w:rFonts w:ascii="Times New Roman" w:hAnsi="Times New Roman" w:eastAsia="仿宋_GB2312" w:cs="Times New Roman"/>
          <w:kern w:val="2"/>
          <w:sz w:val="21"/>
          <w:lang w:val="en-US" w:eastAsia="zh-CN" w:bidi="ar-SA"/>
        </w:rPr>
        <w:t>编报单位：</w:t>
      </w:r>
      <w:r>
        <w:rPr>
          <w:rFonts w:hint="default" w:ascii="Times New Roman" w:hAnsi="Times New Roman" w:eastAsia="仿宋_GB2312" w:cs="Times New Roman"/>
          <w:kern w:val="2"/>
          <w:sz w:val="21"/>
          <w:lang w:val="en-US" w:eastAsia="zh-CN" w:bidi="ar-SA"/>
        </w:rPr>
        <w:t>四川省林业和草原局</w:t>
      </w:r>
      <w:r>
        <w:rPr>
          <w:rFonts w:ascii="Times New Roman" w:hAnsi="Times New Roman" w:eastAsia="仿宋_GB2312" w:cs="Times New Roman"/>
          <w:kern w:val="2"/>
          <w:sz w:val="21"/>
          <w:lang w:val="en-US" w:eastAsia="zh-CN" w:bidi="ar-SA"/>
        </w:rPr>
        <w:t xml:space="preserve">                                                   </w:t>
      </w:r>
      <w:r>
        <w:rPr>
          <w:rFonts w:hint="default" w:ascii="Times New Roman" w:hAnsi="Times New Roman" w:eastAsia="仿宋_GB2312" w:cs="Times New Roman"/>
          <w:kern w:val="2"/>
          <w:sz w:val="21"/>
          <w:lang w:val="en-US" w:eastAsia="zh-CN" w:bidi="ar-SA"/>
        </w:rPr>
        <w:t xml:space="preserve">                     </w:t>
      </w:r>
      <w:r>
        <w:rPr>
          <w:rFonts w:ascii="Times New Roman" w:hAnsi="Times New Roman" w:eastAsia="仿宋_GB2312" w:cs="Times New Roman"/>
          <w:kern w:val="2"/>
          <w:sz w:val="21"/>
          <w:lang w:val="en-US" w:eastAsia="zh-CN" w:bidi="ar-SA"/>
        </w:rPr>
        <w:t xml:space="preserve"> </w:t>
      </w:r>
      <w:r>
        <w:rPr>
          <w:rFonts w:hint="default" w:ascii="Times New Roman" w:hAnsi="Times New Roman" w:eastAsia="仿宋_GB2312" w:cs="Times New Roman"/>
          <w:kern w:val="2"/>
          <w:sz w:val="21"/>
          <w:lang w:val="en-US" w:eastAsia="zh-CN" w:bidi="ar-SA"/>
        </w:rPr>
        <w:t>货币</w:t>
      </w:r>
      <w:r>
        <w:rPr>
          <w:rFonts w:ascii="Times New Roman" w:hAnsi="Times New Roman" w:eastAsia="仿宋_GB2312" w:cs="Times New Roman"/>
          <w:kern w:val="2"/>
          <w:sz w:val="21"/>
          <w:lang w:val="en-US" w:eastAsia="zh-CN" w:bidi="ar-SA"/>
        </w:rPr>
        <w:t>单</w:t>
      </w:r>
      <w:r>
        <w:rPr>
          <w:rFonts w:ascii="Times New Roman" w:hAnsi="Times New Roman" w:eastAsia="仿宋_GB2312" w:cs="Times New Roman"/>
          <w:kern w:val="2"/>
          <w:sz w:val="21"/>
          <w:szCs w:val="21"/>
          <w:lang w:val="en-US" w:eastAsia="zh-CN" w:bidi="ar-SA"/>
        </w:rPr>
        <w:t>位：</w:t>
      </w:r>
      <w:r>
        <w:rPr>
          <w:rFonts w:ascii="Times New Roman" w:hAnsi="Times New Roman" w:eastAsia="仿宋_GB2312" w:cs="Times New Roman"/>
          <w:kern w:val="0"/>
          <w:sz w:val="21"/>
          <w:szCs w:val="21"/>
          <w:lang w:val="en-US" w:eastAsia="zh-CN" w:bidi="ar-SA"/>
        </w:rPr>
        <w:t>人民币元</w:t>
      </w:r>
    </w:p>
    <w:p>
      <w:pPr>
        <w:pStyle w:val="6"/>
        <w:snapToGrid w:val="0"/>
        <w:spacing w:line="120" w:lineRule="atLeast"/>
        <w:ind w:leftChars="-100" w:right="-1784" w:hanging="221" w:hangingChars="100"/>
        <w:rPr>
          <w:rFonts w:hint="default" w:ascii="Times New Roman" w:hAnsi="Times New Roman" w:cs="Times New Roman"/>
          <w:kern w:val="2"/>
          <w:sz w:val="21"/>
          <w:lang w:val="en-US" w:eastAsia="zh-CN" w:bidi="ar-SA"/>
        </w:rPr>
      </w:pPr>
      <w:r>
        <w:rPr>
          <w:rFonts w:ascii="Times New Roman" w:hAnsi="Times New Roman" w:cs="Times New Roman"/>
          <w:kern w:val="2"/>
          <w:sz w:val="21"/>
          <w:lang w:val="en-US" w:eastAsia="zh-CN" w:bidi="ar-SA"/>
        </w:rPr>
        <w:t>Prepared by</w:t>
      </w:r>
      <w:r>
        <w:rPr>
          <w:rFonts w:ascii="Times New Roman" w:hAnsi="Times New Roman" w:eastAsia="仿宋_GB2312" w:cs="Times New Roman"/>
          <w:kern w:val="2"/>
          <w:sz w:val="21"/>
          <w:lang w:val="en-US" w:eastAsia="zh-CN" w:bidi="ar-SA"/>
        </w:rPr>
        <w:t>:</w:t>
      </w:r>
      <w:r>
        <w:rPr>
          <w:rFonts w:ascii="Times New Roman" w:hAnsi="Times New Roman" w:eastAsia="仿宋_GB2312" w:cs="Times New Roman"/>
          <w:kern w:val="2"/>
          <w:sz w:val="21"/>
          <w:szCs w:val="28"/>
          <w:lang w:val="en-US" w:eastAsia="zh-CN" w:bidi="ar-SA"/>
        </w:rPr>
        <w:t xml:space="preserve">Forestry and </w:t>
      </w:r>
      <w:r>
        <w:rPr>
          <w:rFonts w:hint="default" w:ascii="Times New Roman" w:hAnsi="Times New Roman" w:eastAsia="仿宋_GB2312" w:cs="Times New Roman"/>
          <w:kern w:val="2"/>
          <w:sz w:val="21"/>
          <w:szCs w:val="28"/>
          <w:lang w:val="en-US" w:eastAsia="zh-CN" w:bidi="ar-SA"/>
        </w:rPr>
        <w:t>G</w:t>
      </w:r>
      <w:r>
        <w:rPr>
          <w:rFonts w:ascii="Times New Roman" w:hAnsi="Times New Roman" w:eastAsia="仿宋_GB2312" w:cs="Times New Roman"/>
          <w:kern w:val="2"/>
          <w:sz w:val="21"/>
          <w:szCs w:val="28"/>
          <w:lang w:val="en-US" w:eastAsia="zh-CN" w:bidi="ar-SA"/>
        </w:rPr>
        <w:t>rassland Bureau</w:t>
      </w:r>
      <w:r>
        <w:rPr>
          <w:rFonts w:hint="default" w:ascii="Times New Roman" w:hAnsi="Times New Roman" w:eastAsia="仿宋_GB2312" w:cs="Times New Roman"/>
          <w:kern w:val="2"/>
          <w:sz w:val="21"/>
          <w:szCs w:val="28"/>
          <w:lang w:val="en-US" w:eastAsia="zh-CN" w:bidi="ar-SA"/>
        </w:rPr>
        <w:t xml:space="preserve"> of </w:t>
      </w:r>
      <w:r>
        <w:rPr>
          <w:rFonts w:ascii="Times New Roman" w:hAnsi="Times New Roman" w:eastAsia="仿宋_GB2312" w:cs="Times New Roman"/>
          <w:kern w:val="2"/>
          <w:sz w:val="21"/>
          <w:szCs w:val="28"/>
          <w:lang w:val="en-US" w:eastAsia="zh-CN" w:bidi="ar-SA"/>
        </w:rPr>
        <w:t>Sichuan Provin</w:t>
      </w:r>
      <w:r>
        <w:rPr>
          <w:rFonts w:hint="default" w:ascii="Times New Roman" w:hAnsi="Times New Roman" w:eastAsia="仿宋_GB2312" w:cs="Times New Roman"/>
          <w:kern w:val="2"/>
          <w:sz w:val="21"/>
          <w:szCs w:val="28"/>
          <w:lang w:val="en-US" w:eastAsia="zh-CN" w:bidi="ar-SA"/>
        </w:rPr>
        <w:t>ce</w:t>
      </w:r>
      <w:r>
        <w:rPr>
          <w:rFonts w:ascii="Times New Roman" w:hAnsi="Times New Roman" w:eastAsia="仿宋_GB2312" w:cs="Times New Roman"/>
          <w:kern w:val="2"/>
          <w:sz w:val="18"/>
          <w:lang w:val="en-US" w:eastAsia="zh-CN" w:bidi="ar-SA"/>
        </w:rPr>
        <w:t xml:space="preserve">                  </w:t>
      </w:r>
      <w:r>
        <w:rPr>
          <w:rFonts w:hint="default" w:ascii="Times New Roman" w:hAnsi="Times New Roman" w:eastAsia="仿宋_GB2312" w:cs="Times New Roman"/>
          <w:kern w:val="2"/>
          <w:sz w:val="18"/>
          <w:lang w:val="en-US" w:eastAsia="zh-CN" w:bidi="ar-SA"/>
        </w:rPr>
        <w:t xml:space="preserve">                                       </w:t>
      </w:r>
      <w:r>
        <w:rPr>
          <w:rFonts w:ascii="Times New Roman" w:hAnsi="Times New Roman" w:eastAsia="仿宋_GB2312" w:cs="Times New Roman"/>
          <w:kern w:val="2"/>
          <w:sz w:val="21"/>
          <w:szCs w:val="21"/>
          <w:lang w:val="en-US" w:eastAsia="zh-CN" w:bidi="ar-SA"/>
        </w:rPr>
        <w:t xml:space="preserve">Currency Unit: </w:t>
      </w:r>
      <w:r>
        <w:rPr>
          <w:rFonts w:ascii="Times New Roman" w:hAnsi="Times New Roman" w:cs="Times New Roman"/>
          <w:kern w:val="0"/>
          <w:sz w:val="21"/>
          <w:szCs w:val="21"/>
          <w:lang w:val="en-US" w:eastAsia="zh-CN" w:bidi="ar-SA"/>
        </w:rPr>
        <w:t>RMB Yua</w:t>
      </w:r>
      <w:r>
        <w:rPr>
          <w:rFonts w:hint="default" w:ascii="Times New Roman" w:hAnsi="Times New Roman" w:cs="Times New Roman"/>
          <w:kern w:val="0"/>
          <w:sz w:val="21"/>
          <w:szCs w:val="21"/>
          <w:lang w:val="en-US" w:eastAsia="zh-CN" w:bidi="ar-SA"/>
        </w:rPr>
        <w:t>n</w:t>
      </w:r>
    </w:p>
    <w:tbl>
      <w:tblPr>
        <w:tblStyle w:val="5"/>
        <w:tblW w:w="14584" w:type="dxa"/>
        <w:tblInd w:w="-2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228"/>
        <w:gridCol w:w="1020"/>
        <w:gridCol w:w="1110"/>
        <w:gridCol w:w="1012"/>
        <w:gridCol w:w="1012"/>
        <w:gridCol w:w="1141"/>
        <w:gridCol w:w="705"/>
        <w:gridCol w:w="12"/>
        <w:gridCol w:w="963"/>
        <w:gridCol w:w="950"/>
        <w:gridCol w:w="812"/>
        <w:gridCol w:w="950"/>
        <w:gridCol w:w="933"/>
        <w:gridCol w:w="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141" w:hRule="atLeast"/>
        </w:trPr>
        <w:tc>
          <w:tcPr>
            <w:tcW w:w="3228" w:type="dxa"/>
            <w:vMerge w:val="restart"/>
            <w:tcBorders>
              <w:top w:val="single" w:color="auto" w:sz="6" w:space="0"/>
              <w:left w:val="single" w:color="auto" w:sz="6" w:space="0"/>
              <w:right w:val="single" w:color="auto" w:sz="6" w:space="0"/>
            </w:tcBorders>
            <w:vAlign w:val="center"/>
          </w:tcPr>
          <w:p>
            <w:pPr>
              <w:pStyle w:val="6"/>
              <w:keepNext w:val="0"/>
              <w:keepLines w:val="0"/>
              <w:pageBreakBefore w:val="0"/>
              <w:kinsoku/>
              <w:wordWrap/>
              <w:overflowPunct/>
              <w:topLinePunct w:val="0"/>
              <w:autoSpaceDE w:val="0"/>
              <w:autoSpaceDN w:val="0"/>
              <w:bidi w:val="0"/>
              <w:adjustRightInd w:val="0"/>
              <w:snapToGrid/>
              <w:spacing w:before="0" w:beforeLines="0" w:after="0" w:afterLines="0" w:line="230" w:lineRule="exact"/>
              <w:ind w:left="0" w:leftChars="0" w:right="0" w:rightChars="0" w:firstLine="0" w:firstLineChars="0"/>
              <w:jc w:val="center"/>
              <w:outlineLvl w:val="9"/>
              <w:rPr>
                <w:rFonts w:hint="default" w:ascii="Times New Roman" w:hAnsi="Times New Roman" w:cs="Times New Roman"/>
                <w:bCs/>
                <w:color w:val="000000"/>
                <w:kern w:val="0"/>
                <w:sz w:val="13"/>
                <w:szCs w:val="13"/>
                <w:lang w:val="en-US" w:eastAsia="zh-CN" w:bidi="ar-SA"/>
              </w:rPr>
            </w:pPr>
            <w:r>
              <w:rPr>
                <w:rFonts w:hint="default" w:ascii="Times New Roman" w:hAnsi="Times New Roman" w:cs="Times New Roman"/>
                <w:bCs/>
                <w:color w:val="000000"/>
                <w:kern w:val="0"/>
                <w:sz w:val="13"/>
                <w:szCs w:val="13"/>
                <w:lang w:val="en-US" w:eastAsia="zh-CN" w:bidi="ar-SA"/>
              </w:rPr>
              <w:t>内容</w:t>
            </w:r>
          </w:p>
          <w:p>
            <w:pPr>
              <w:pStyle w:val="6"/>
              <w:keepNext w:val="0"/>
              <w:keepLines w:val="0"/>
              <w:pageBreakBefore w:val="0"/>
              <w:kinsoku/>
              <w:wordWrap/>
              <w:overflowPunct/>
              <w:topLinePunct w:val="0"/>
              <w:autoSpaceDE w:val="0"/>
              <w:autoSpaceDN w:val="0"/>
              <w:bidi w:val="0"/>
              <w:adjustRightInd w:val="0"/>
              <w:snapToGrid/>
              <w:spacing w:before="0" w:beforeLines="0" w:after="0" w:afterLines="0" w:line="230" w:lineRule="exact"/>
              <w:ind w:left="0" w:leftChars="0" w:right="0" w:rightChars="0" w:firstLine="0" w:firstLineChars="0"/>
              <w:jc w:val="center"/>
              <w:outlineLvl w:val="9"/>
              <w:rPr>
                <w:rFonts w:hint="default" w:ascii="Times New Roman" w:hAnsi="Times New Roman" w:cs="Times New Roman"/>
                <w:bCs/>
                <w:color w:val="000000"/>
                <w:kern w:val="0"/>
                <w:sz w:val="13"/>
                <w:szCs w:val="13"/>
                <w:lang w:val="en-US" w:eastAsia="zh-CN" w:bidi="ar-SA"/>
              </w:rPr>
            </w:pPr>
            <w:r>
              <w:rPr>
                <w:rFonts w:hint="default" w:ascii="Times New Roman" w:hAnsi="Times New Roman" w:cs="Times New Roman"/>
                <w:bCs/>
                <w:color w:val="000000"/>
                <w:kern w:val="0"/>
                <w:sz w:val="13"/>
                <w:szCs w:val="13"/>
                <w:lang w:val="en-US" w:eastAsia="zh-CN" w:bidi="ar-SA"/>
              </w:rPr>
              <w:t>Descriptions</w:t>
            </w:r>
          </w:p>
        </w:tc>
        <w:tc>
          <w:tcPr>
            <w:tcW w:w="1020" w:type="dxa"/>
            <w:vMerge w:val="restart"/>
            <w:tcBorders>
              <w:top w:val="single" w:color="auto" w:sz="6" w:space="0"/>
              <w:left w:val="single" w:color="auto" w:sz="6" w:space="0"/>
              <w:right w:val="single" w:color="auto" w:sz="6" w:space="0"/>
            </w:tcBorders>
            <w:vAlign w:val="center"/>
          </w:tcPr>
          <w:p>
            <w:pPr>
              <w:pStyle w:val="6"/>
              <w:keepNext w:val="0"/>
              <w:keepLines w:val="0"/>
              <w:pageBreakBefore w:val="0"/>
              <w:kinsoku/>
              <w:wordWrap/>
              <w:overflowPunct/>
              <w:topLinePunct w:val="0"/>
              <w:autoSpaceDE w:val="0"/>
              <w:autoSpaceDN w:val="0"/>
              <w:bidi w:val="0"/>
              <w:adjustRightInd w:val="0"/>
              <w:snapToGrid/>
              <w:spacing w:before="0" w:beforeLines="0" w:after="0" w:afterLines="0" w:line="230" w:lineRule="exact"/>
              <w:ind w:left="0" w:leftChars="0" w:right="0" w:rightChars="0" w:firstLine="0" w:firstLineChars="0"/>
              <w:jc w:val="center"/>
              <w:outlineLvl w:val="9"/>
              <w:rPr>
                <w:rFonts w:hint="default" w:ascii="Times New Roman" w:hAnsi="Times New Roman" w:cs="Times New Roman"/>
                <w:bCs/>
                <w:color w:val="000000"/>
                <w:kern w:val="0"/>
                <w:sz w:val="13"/>
                <w:szCs w:val="13"/>
                <w:lang w:val="en-US" w:eastAsia="zh-CN" w:bidi="ar-SA"/>
              </w:rPr>
            </w:pPr>
            <w:r>
              <w:rPr>
                <w:rFonts w:hint="default" w:ascii="Times New Roman" w:hAnsi="Times New Roman" w:cs="Times New Roman"/>
                <w:bCs/>
                <w:color w:val="000000"/>
                <w:kern w:val="0"/>
                <w:sz w:val="13"/>
                <w:szCs w:val="13"/>
                <w:lang w:val="en-US" w:eastAsia="zh-CN" w:bidi="ar-SA"/>
              </w:rPr>
              <w:t>总预算</w:t>
            </w:r>
          </w:p>
          <w:p>
            <w:pPr>
              <w:pStyle w:val="6"/>
              <w:keepNext w:val="0"/>
              <w:keepLines w:val="0"/>
              <w:pageBreakBefore w:val="0"/>
              <w:kinsoku/>
              <w:wordWrap/>
              <w:overflowPunct/>
              <w:topLinePunct w:val="0"/>
              <w:autoSpaceDE w:val="0"/>
              <w:autoSpaceDN w:val="0"/>
              <w:bidi w:val="0"/>
              <w:adjustRightInd w:val="0"/>
              <w:snapToGrid/>
              <w:spacing w:before="0" w:beforeLines="0" w:after="0" w:afterLines="0" w:line="230" w:lineRule="exact"/>
              <w:ind w:left="0" w:leftChars="0" w:right="0" w:rightChars="0" w:firstLine="0" w:firstLineChars="0"/>
              <w:jc w:val="center"/>
              <w:outlineLvl w:val="9"/>
              <w:rPr>
                <w:rFonts w:hint="default" w:ascii="Times New Roman" w:hAnsi="Times New Roman" w:cs="Times New Roman"/>
                <w:bCs/>
                <w:color w:val="000000"/>
                <w:kern w:val="0"/>
                <w:sz w:val="13"/>
                <w:szCs w:val="13"/>
                <w:lang w:val="en-US" w:eastAsia="zh-CN" w:bidi="ar-SA"/>
              </w:rPr>
            </w:pPr>
            <w:r>
              <w:rPr>
                <w:rFonts w:hint="default" w:ascii="Times New Roman" w:hAnsi="Times New Roman" w:cs="Times New Roman"/>
                <w:bCs/>
                <w:color w:val="000000"/>
                <w:kern w:val="0"/>
                <w:sz w:val="13"/>
                <w:szCs w:val="13"/>
                <w:lang w:val="en-US" w:eastAsia="zh-CN" w:bidi="ar-SA"/>
              </w:rPr>
              <w:t>Total Budget</w:t>
            </w:r>
          </w:p>
        </w:tc>
        <w:tc>
          <w:tcPr>
            <w:tcW w:w="6905" w:type="dxa"/>
            <w:gridSpan w:val="8"/>
            <w:tcBorders>
              <w:top w:val="single" w:color="auto" w:sz="6" w:space="0"/>
              <w:left w:val="single" w:color="auto" w:sz="6" w:space="0"/>
              <w:bottom w:val="single" w:color="auto" w:sz="6" w:space="0"/>
              <w:right w:val="single" w:color="auto" w:sz="6" w:space="0"/>
            </w:tcBorders>
            <w:vAlign w:val="center"/>
          </w:tcPr>
          <w:p>
            <w:pPr>
              <w:pStyle w:val="6"/>
              <w:keepNext w:val="0"/>
              <w:keepLines w:val="0"/>
              <w:pageBreakBefore w:val="0"/>
              <w:kinsoku/>
              <w:wordWrap/>
              <w:overflowPunct/>
              <w:topLinePunct w:val="0"/>
              <w:autoSpaceDE w:val="0"/>
              <w:autoSpaceDN w:val="0"/>
              <w:bidi w:val="0"/>
              <w:adjustRightInd w:val="0"/>
              <w:snapToGrid/>
              <w:spacing w:before="0" w:beforeLines="0" w:after="0" w:afterLines="0" w:line="230" w:lineRule="exact"/>
              <w:ind w:left="0" w:leftChars="0" w:right="0" w:rightChars="0" w:firstLine="0" w:firstLineChars="0"/>
              <w:jc w:val="center"/>
              <w:outlineLvl w:val="9"/>
              <w:rPr>
                <w:rFonts w:ascii="Times New Roman" w:hAnsi="Times New Roman" w:cs="Times New Roman"/>
                <w:bCs/>
                <w:color w:val="000000"/>
                <w:kern w:val="0"/>
                <w:sz w:val="13"/>
                <w:szCs w:val="13"/>
                <w:lang w:val="en-US" w:eastAsia="zh-CN" w:bidi="ar-SA"/>
              </w:rPr>
            </w:pPr>
            <w:r>
              <w:rPr>
                <w:rFonts w:hint="default" w:ascii="Times New Roman" w:hAnsi="Times New Roman" w:cs="Times New Roman"/>
                <w:bCs/>
                <w:color w:val="000000"/>
                <w:kern w:val="0"/>
                <w:sz w:val="13"/>
                <w:szCs w:val="13"/>
                <w:lang w:val="en-US" w:eastAsia="zh-CN" w:bidi="ar-SA"/>
              </w:rPr>
              <w:t>累计支出金额</w:t>
            </w:r>
          </w:p>
        </w:tc>
        <w:tc>
          <w:tcPr>
            <w:tcW w:w="812" w:type="dxa"/>
            <w:vMerge w:val="restart"/>
            <w:tcBorders>
              <w:top w:val="single" w:color="auto" w:sz="6" w:space="0"/>
              <w:left w:val="single" w:color="auto" w:sz="6" w:space="0"/>
              <w:right w:val="single" w:color="auto" w:sz="6" w:space="0"/>
            </w:tcBorders>
            <w:vAlign w:val="center"/>
          </w:tcPr>
          <w:p>
            <w:pPr>
              <w:pStyle w:val="6"/>
              <w:keepNext w:val="0"/>
              <w:keepLines w:val="0"/>
              <w:pageBreakBefore w:val="0"/>
              <w:kinsoku/>
              <w:wordWrap/>
              <w:overflowPunct/>
              <w:topLinePunct w:val="0"/>
              <w:autoSpaceDE w:val="0"/>
              <w:autoSpaceDN w:val="0"/>
              <w:bidi w:val="0"/>
              <w:adjustRightInd w:val="0"/>
              <w:snapToGrid/>
              <w:spacing w:before="0" w:beforeLines="0" w:after="0" w:afterLines="0" w:line="230" w:lineRule="exact"/>
              <w:ind w:left="0" w:leftChars="0" w:right="0" w:rightChars="0" w:firstLine="0" w:firstLineChars="0"/>
              <w:jc w:val="center"/>
              <w:outlineLvl w:val="9"/>
              <w:rPr>
                <w:rFonts w:hint="default" w:ascii="Times New Roman" w:hAnsi="Times New Roman" w:cs="Times New Roman"/>
                <w:bCs/>
                <w:color w:val="000000"/>
                <w:kern w:val="0"/>
                <w:sz w:val="13"/>
                <w:szCs w:val="13"/>
                <w:lang w:val="en-US" w:eastAsia="zh-CN" w:bidi="ar-SA"/>
              </w:rPr>
            </w:pPr>
            <w:r>
              <w:rPr>
                <w:rFonts w:hint="default" w:ascii="Times New Roman" w:hAnsi="Times New Roman" w:cs="Times New Roman"/>
                <w:bCs/>
                <w:color w:val="000000"/>
                <w:kern w:val="0"/>
                <w:sz w:val="13"/>
                <w:szCs w:val="13"/>
                <w:lang w:val="en-US" w:eastAsia="zh-CN" w:bidi="ar-SA"/>
              </w:rPr>
              <w:t>累计完成金额进度% Accumulative Progress in Expenditures %</w:t>
            </w:r>
          </w:p>
        </w:tc>
        <w:tc>
          <w:tcPr>
            <w:tcW w:w="950" w:type="dxa"/>
            <w:vMerge w:val="restart"/>
            <w:tcBorders>
              <w:top w:val="single" w:color="auto" w:sz="6" w:space="0"/>
              <w:left w:val="single" w:color="auto" w:sz="6" w:space="0"/>
              <w:right w:val="single" w:color="auto" w:sz="6" w:space="0"/>
            </w:tcBorders>
            <w:vAlign w:val="center"/>
          </w:tcPr>
          <w:p>
            <w:pPr>
              <w:pStyle w:val="6"/>
              <w:keepNext w:val="0"/>
              <w:keepLines w:val="0"/>
              <w:pageBreakBefore w:val="0"/>
              <w:kinsoku/>
              <w:wordWrap/>
              <w:overflowPunct/>
              <w:topLinePunct w:val="0"/>
              <w:autoSpaceDE w:val="0"/>
              <w:autoSpaceDN w:val="0"/>
              <w:bidi w:val="0"/>
              <w:adjustRightInd w:val="0"/>
              <w:snapToGrid/>
              <w:spacing w:before="0" w:beforeLines="0" w:after="0" w:afterLines="0" w:line="230" w:lineRule="exact"/>
              <w:ind w:left="0" w:leftChars="0" w:right="0" w:rightChars="0" w:firstLine="0" w:firstLineChars="0"/>
              <w:jc w:val="center"/>
              <w:outlineLvl w:val="9"/>
              <w:rPr>
                <w:rFonts w:hint="default" w:ascii="Times New Roman" w:hAnsi="Times New Roman" w:cs="Times New Roman"/>
                <w:bCs/>
                <w:color w:val="000000"/>
                <w:kern w:val="0"/>
                <w:sz w:val="13"/>
                <w:szCs w:val="13"/>
                <w:lang w:val="en-US" w:eastAsia="zh-CN" w:bidi="ar-SA"/>
              </w:rPr>
            </w:pPr>
            <w:r>
              <w:rPr>
                <w:rFonts w:hint="default" w:ascii="Times New Roman" w:hAnsi="Times New Roman" w:cs="Times New Roman"/>
                <w:bCs/>
                <w:color w:val="000000"/>
                <w:kern w:val="0"/>
                <w:sz w:val="13"/>
                <w:szCs w:val="13"/>
                <w:lang w:val="en-US" w:eastAsia="zh-CN" w:bidi="ar-SA"/>
              </w:rPr>
              <w:t>本年资金计划</w:t>
            </w:r>
          </w:p>
          <w:p>
            <w:pPr>
              <w:pStyle w:val="6"/>
              <w:keepNext w:val="0"/>
              <w:keepLines w:val="0"/>
              <w:pageBreakBefore w:val="0"/>
              <w:kinsoku/>
              <w:wordWrap/>
              <w:overflowPunct/>
              <w:topLinePunct w:val="0"/>
              <w:autoSpaceDE w:val="0"/>
              <w:autoSpaceDN w:val="0"/>
              <w:bidi w:val="0"/>
              <w:adjustRightInd w:val="0"/>
              <w:snapToGrid/>
              <w:spacing w:before="0" w:beforeLines="0" w:after="0" w:afterLines="0" w:line="230" w:lineRule="exact"/>
              <w:ind w:left="0" w:leftChars="0" w:right="0" w:rightChars="0" w:firstLine="0" w:firstLineChars="0"/>
              <w:jc w:val="center"/>
              <w:outlineLvl w:val="9"/>
              <w:rPr>
                <w:rFonts w:hint="default" w:ascii="Times New Roman" w:hAnsi="Times New Roman" w:cs="Times New Roman"/>
                <w:bCs/>
                <w:color w:val="000000"/>
                <w:kern w:val="0"/>
                <w:sz w:val="13"/>
                <w:szCs w:val="13"/>
                <w:lang w:val="en-US" w:eastAsia="zh-CN" w:bidi="ar-SA"/>
              </w:rPr>
            </w:pPr>
            <w:r>
              <w:rPr>
                <w:rFonts w:hint="default" w:ascii="Times New Roman" w:hAnsi="Times New Roman" w:cs="Times New Roman"/>
                <w:bCs/>
                <w:color w:val="000000"/>
                <w:kern w:val="0"/>
                <w:sz w:val="13"/>
                <w:szCs w:val="13"/>
                <w:lang w:val="en-US" w:eastAsia="zh-CN" w:bidi="ar-SA"/>
              </w:rPr>
              <w:t>Budget this Year</w:t>
            </w:r>
          </w:p>
        </w:tc>
        <w:tc>
          <w:tcPr>
            <w:tcW w:w="933" w:type="dxa"/>
            <w:vMerge w:val="restart"/>
            <w:tcBorders>
              <w:top w:val="single" w:color="auto" w:sz="6" w:space="0"/>
              <w:left w:val="single" w:color="auto" w:sz="6" w:space="0"/>
              <w:right w:val="single" w:color="auto" w:sz="6" w:space="0"/>
            </w:tcBorders>
            <w:vAlign w:val="center"/>
          </w:tcPr>
          <w:p>
            <w:pPr>
              <w:pStyle w:val="6"/>
              <w:keepNext w:val="0"/>
              <w:keepLines w:val="0"/>
              <w:pageBreakBefore w:val="0"/>
              <w:kinsoku/>
              <w:wordWrap/>
              <w:overflowPunct/>
              <w:topLinePunct w:val="0"/>
              <w:autoSpaceDE w:val="0"/>
              <w:autoSpaceDN w:val="0"/>
              <w:bidi w:val="0"/>
              <w:adjustRightInd w:val="0"/>
              <w:snapToGrid/>
              <w:spacing w:before="0" w:beforeLines="0" w:after="0" w:afterLines="0" w:line="230" w:lineRule="exact"/>
              <w:ind w:left="0" w:leftChars="0" w:right="0" w:rightChars="0" w:firstLine="0" w:firstLineChars="0"/>
              <w:jc w:val="center"/>
              <w:outlineLvl w:val="9"/>
              <w:rPr>
                <w:rFonts w:hint="default" w:ascii="Times New Roman" w:hAnsi="Times New Roman" w:cs="Times New Roman"/>
                <w:bCs/>
                <w:color w:val="000000"/>
                <w:kern w:val="0"/>
                <w:sz w:val="13"/>
                <w:szCs w:val="13"/>
                <w:lang w:val="en-US" w:eastAsia="zh-CN" w:bidi="ar-SA"/>
              </w:rPr>
            </w:pPr>
            <w:r>
              <w:rPr>
                <w:rFonts w:hint="default" w:ascii="Times New Roman" w:hAnsi="Times New Roman" w:cs="Times New Roman"/>
                <w:bCs/>
                <w:color w:val="000000"/>
                <w:kern w:val="0"/>
                <w:sz w:val="13"/>
                <w:szCs w:val="13"/>
                <w:lang w:val="en-US" w:eastAsia="zh-CN" w:bidi="ar-SA"/>
              </w:rPr>
              <w:t>本年支出</w:t>
            </w:r>
          </w:p>
          <w:p>
            <w:pPr>
              <w:pStyle w:val="6"/>
              <w:keepNext w:val="0"/>
              <w:keepLines w:val="0"/>
              <w:pageBreakBefore w:val="0"/>
              <w:kinsoku/>
              <w:wordWrap/>
              <w:overflowPunct/>
              <w:topLinePunct w:val="0"/>
              <w:autoSpaceDE w:val="0"/>
              <w:autoSpaceDN w:val="0"/>
              <w:bidi w:val="0"/>
              <w:adjustRightInd w:val="0"/>
              <w:snapToGrid/>
              <w:spacing w:before="0" w:beforeLines="0" w:after="0" w:afterLines="0" w:line="230" w:lineRule="exact"/>
              <w:ind w:left="0" w:leftChars="0" w:right="0" w:rightChars="0" w:firstLine="0" w:firstLineChars="0"/>
              <w:jc w:val="center"/>
              <w:outlineLvl w:val="9"/>
              <w:rPr>
                <w:rFonts w:hint="default" w:ascii="Times New Roman" w:hAnsi="Times New Roman" w:cs="Times New Roman"/>
                <w:bCs/>
                <w:color w:val="000000"/>
                <w:kern w:val="0"/>
                <w:sz w:val="13"/>
                <w:szCs w:val="13"/>
                <w:lang w:val="en-US" w:eastAsia="zh-CN" w:bidi="ar-SA"/>
              </w:rPr>
            </w:pPr>
            <w:r>
              <w:rPr>
                <w:rFonts w:hint="default" w:ascii="Times New Roman" w:hAnsi="Times New Roman" w:cs="Times New Roman"/>
                <w:bCs/>
                <w:color w:val="000000"/>
                <w:kern w:val="0"/>
                <w:sz w:val="13"/>
                <w:szCs w:val="13"/>
                <w:lang w:val="en-US" w:eastAsia="zh-CN" w:bidi="ar-SA"/>
              </w:rPr>
              <w:t xml:space="preserve"> Expenditures this Year</w:t>
            </w:r>
          </w:p>
        </w:tc>
        <w:tc>
          <w:tcPr>
            <w:tcW w:w="736" w:type="dxa"/>
            <w:vMerge w:val="restart"/>
            <w:tcBorders>
              <w:top w:val="single" w:color="auto" w:sz="6" w:space="0"/>
              <w:left w:val="single" w:color="auto" w:sz="6" w:space="0"/>
              <w:right w:val="single" w:color="auto" w:sz="6" w:space="0"/>
            </w:tcBorders>
            <w:vAlign w:val="center"/>
          </w:tcPr>
          <w:p>
            <w:pPr>
              <w:pStyle w:val="6"/>
              <w:keepNext w:val="0"/>
              <w:keepLines w:val="0"/>
              <w:pageBreakBefore w:val="0"/>
              <w:kinsoku/>
              <w:wordWrap/>
              <w:overflowPunct/>
              <w:topLinePunct w:val="0"/>
              <w:autoSpaceDE w:val="0"/>
              <w:autoSpaceDN w:val="0"/>
              <w:bidi w:val="0"/>
              <w:adjustRightInd w:val="0"/>
              <w:snapToGrid/>
              <w:spacing w:before="0" w:beforeLines="0" w:after="0" w:afterLines="0" w:line="230" w:lineRule="exact"/>
              <w:ind w:left="0" w:leftChars="0" w:right="0" w:rightChars="0" w:firstLine="0" w:firstLineChars="0"/>
              <w:jc w:val="center"/>
              <w:outlineLvl w:val="9"/>
              <w:rPr>
                <w:rFonts w:hint="default" w:ascii="Times New Roman" w:hAnsi="Times New Roman" w:cs="Times New Roman"/>
                <w:bCs/>
                <w:color w:val="000000"/>
                <w:kern w:val="0"/>
                <w:sz w:val="13"/>
                <w:szCs w:val="13"/>
                <w:lang w:val="en-US" w:eastAsia="zh-CN" w:bidi="ar-SA"/>
              </w:rPr>
            </w:pPr>
            <w:r>
              <w:rPr>
                <w:rFonts w:hint="default" w:ascii="Times New Roman" w:hAnsi="Times New Roman" w:cs="Times New Roman"/>
                <w:bCs/>
                <w:color w:val="000000"/>
                <w:kern w:val="0"/>
                <w:sz w:val="13"/>
                <w:szCs w:val="13"/>
                <w:lang w:val="en-US" w:eastAsia="zh-CN" w:bidi="ar-SA"/>
              </w:rPr>
              <w:t>本年完成进度%</w:t>
            </w:r>
          </w:p>
          <w:p>
            <w:pPr>
              <w:pStyle w:val="6"/>
              <w:keepNext w:val="0"/>
              <w:keepLines w:val="0"/>
              <w:pageBreakBefore w:val="0"/>
              <w:kinsoku/>
              <w:wordWrap/>
              <w:overflowPunct/>
              <w:topLinePunct w:val="0"/>
              <w:autoSpaceDE w:val="0"/>
              <w:autoSpaceDN w:val="0"/>
              <w:bidi w:val="0"/>
              <w:adjustRightInd w:val="0"/>
              <w:snapToGrid/>
              <w:spacing w:before="0" w:beforeLines="0" w:after="0" w:afterLines="0" w:line="230" w:lineRule="exact"/>
              <w:ind w:left="0" w:leftChars="0" w:right="0" w:rightChars="0" w:firstLine="0" w:firstLineChars="0"/>
              <w:jc w:val="center"/>
              <w:outlineLvl w:val="9"/>
              <w:rPr>
                <w:rFonts w:hint="default" w:ascii="Times New Roman" w:hAnsi="Times New Roman" w:cs="Times New Roman"/>
                <w:bCs/>
                <w:color w:val="000000"/>
                <w:kern w:val="0"/>
                <w:sz w:val="13"/>
                <w:szCs w:val="13"/>
                <w:lang w:val="en-US" w:eastAsia="zh-CN" w:bidi="ar-SA"/>
              </w:rPr>
            </w:pPr>
            <w:r>
              <w:rPr>
                <w:rFonts w:hint="default" w:ascii="Times New Roman" w:hAnsi="Times New Roman" w:cs="Times New Roman"/>
                <w:bCs/>
                <w:color w:val="000000"/>
                <w:kern w:val="0"/>
                <w:sz w:val="13"/>
                <w:szCs w:val="13"/>
                <w:lang w:val="en-US" w:eastAsia="zh-CN" w:bidi="ar-SA"/>
              </w:rPr>
              <w:t>% in the year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141" w:hRule="atLeast"/>
        </w:trPr>
        <w:tc>
          <w:tcPr>
            <w:tcW w:w="3228" w:type="dxa"/>
            <w:vMerge w:val="continue"/>
            <w:tcBorders>
              <w:left w:val="single" w:color="auto" w:sz="6" w:space="0"/>
              <w:right w:val="single" w:color="auto" w:sz="6" w:space="0"/>
            </w:tcBorders>
            <w:vAlign w:val="top"/>
          </w:tcPr>
          <w:p>
            <w:pPr>
              <w:pStyle w:val="6"/>
              <w:keepNext w:val="0"/>
              <w:keepLines w:val="0"/>
              <w:pageBreakBefore w:val="0"/>
              <w:kinsoku/>
              <w:wordWrap/>
              <w:overflowPunct/>
              <w:topLinePunct w:val="0"/>
              <w:autoSpaceDE w:val="0"/>
              <w:autoSpaceDN w:val="0"/>
              <w:bidi w:val="0"/>
              <w:adjustRightInd w:val="0"/>
              <w:snapToGrid/>
              <w:spacing w:before="0" w:beforeLines="0" w:after="0" w:afterLines="0" w:line="230" w:lineRule="exact"/>
              <w:ind w:left="0" w:leftChars="0" w:right="0" w:rightChars="0" w:firstLine="0" w:firstLineChars="0"/>
              <w:jc w:val="left"/>
              <w:outlineLvl w:val="9"/>
              <w:rPr>
                <w:rFonts w:ascii="Times New Roman" w:hAnsi="Times New Roman" w:cs="Times New Roman"/>
                <w:bCs/>
                <w:color w:val="000000"/>
                <w:kern w:val="0"/>
                <w:sz w:val="13"/>
                <w:szCs w:val="13"/>
                <w:lang w:val="en-US" w:eastAsia="zh-CN" w:bidi="ar-SA"/>
              </w:rPr>
            </w:pPr>
          </w:p>
        </w:tc>
        <w:tc>
          <w:tcPr>
            <w:tcW w:w="1020" w:type="dxa"/>
            <w:vMerge w:val="continue"/>
            <w:tcBorders>
              <w:left w:val="single" w:color="auto" w:sz="6" w:space="0"/>
              <w:right w:val="single" w:color="auto" w:sz="6" w:space="0"/>
            </w:tcBorders>
            <w:vAlign w:val="center"/>
          </w:tcPr>
          <w:p>
            <w:pPr>
              <w:pStyle w:val="6"/>
              <w:keepNext w:val="0"/>
              <w:keepLines w:val="0"/>
              <w:pageBreakBefore w:val="0"/>
              <w:kinsoku/>
              <w:wordWrap/>
              <w:overflowPunct/>
              <w:topLinePunct w:val="0"/>
              <w:autoSpaceDE w:val="0"/>
              <w:autoSpaceDN w:val="0"/>
              <w:bidi w:val="0"/>
              <w:adjustRightInd w:val="0"/>
              <w:snapToGrid/>
              <w:spacing w:before="0" w:beforeLines="0" w:after="0" w:afterLines="0" w:line="230" w:lineRule="exact"/>
              <w:ind w:left="0" w:leftChars="0" w:right="0" w:rightChars="0" w:firstLine="0" w:firstLineChars="0"/>
              <w:jc w:val="right"/>
              <w:outlineLvl w:val="9"/>
              <w:rPr>
                <w:rFonts w:ascii="Times New Roman" w:hAnsi="Times New Roman" w:cs="Times New Roman"/>
                <w:bCs/>
                <w:color w:val="000000"/>
                <w:kern w:val="0"/>
                <w:sz w:val="13"/>
                <w:szCs w:val="13"/>
                <w:lang w:val="en-US" w:eastAsia="zh-CN" w:bidi="ar-SA"/>
              </w:rPr>
            </w:pPr>
          </w:p>
        </w:tc>
        <w:tc>
          <w:tcPr>
            <w:tcW w:w="1110" w:type="dxa"/>
            <w:vMerge w:val="restart"/>
            <w:tcBorders>
              <w:top w:val="single" w:color="auto" w:sz="6" w:space="0"/>
              <w:left w:val="single" w:color="auto" w:sz="6" w:space="0"/>
              <w:right w:val="single" w:color="auto" w:sz="6" w:space="0"/>
            </w:tcBorders>
            <w:vAlign w:val="center"/>
          </w:tcPr>
          <w:p>
            <w:pPr>
              <w:pStyle w:val="6"/>
              <w:keepNext w:val="0"/>
              <w:keepLines w:val="0"/>
              <w:pageBreakBefore w:val="0"/>
              <w:kinsoku/>
              <w:wordWrap/>
              <w:overflowPunct/>
              <w:topLinePunct w:val="0"/>
              <w:autoSpaceDE w:val="0"/>
              <w:autoSpaceDN w:val="0"/>
              <w:bidi w:val="0"/>
              <w:adjustRightInd w:val="0"/>
              <w:snapToGrid/>
              <w:spacing w:before="0" w:beforeLines="0" w:after="0" w:afterLines="0" w:line="230" w:lineRule="exact"/>
              <w:ind w:left="0" w:leftChars="0" w:right="0" w:rightChars="0" w:firstLine="0" w:firstLineChars="0"/>
              <w:jc w:val="center"/>
              <w:outlineLvl w:val="9"/>
              <w:rPr>
                <w:rFonts w:hint="default" w:ascii="Times New Roman" w:hAnsi="Times New Roman" w:cs="Times New Roman"/>
                <w:bCs/>
                <w:color w:val="000000"/>
                <w:kern w:val="0"/>
                <w:sz w:val="13"/>
                <w:szCs w:val="13"/>
                <w:lang w:val="en-US" w:eastAsia="zh-CN" w:bidi="ar-SA"/>
              </w:rPr>
            </w:pPr>
            <w:r>
              <w:rPr>
                <w:rFonts w:hint="default" w:ascii="Times New Roman" w:hAnsi="Times New Roman" w:cs="Times New Roman"/>
                <w:bCs/>
                <w:color w:val="000000"/>
                <w:kern w:val="0"/>
                <w:sz w:val="13"/>
                <w:szCs w:val="13"/>
                <w:lang w:val="en-US" w:eastAsia="zh-CN" w:bidi="ar-SA"/>
              </w:rPr>
              <w:t>合计</w:t>
            </w:r>
          </w:p>
          <w:p>
            <w:pPr>
              <w:pStyle w:val="6"/>
              <w:keepNext w:val="0"/>
              <w:keepLines w:val="0"/>
              <w:pageBreakBefore w:val="0"/>
              <w:kinsoku/>
              <w:wordWrap/>
              <w:overflowPunct/>
              <w:topLinePunct w:val="0"/>
              <w:autoSpaceDE w:val="0"/>
              <w:autoSpaceDN w:val="0"/>
              <w:bidi w:val="0"/>
              <w:adjustRightInd w:val="0"/>
              <w:snapToGrid/>
              <w:spacing w:before="0" w:beforeLines="0" w:after="0" w:afterLines="0" w:line="230" w:lineRule="exact"/>
              <w:ind w:left="0" w:leftChars="0" w:right="0" w:rightChars="0" w:firstLine="0" w:firstLineChars="0"/>
              <w:jc w:val="center"/>
              <w:outlineLvl w:val="9"/>
              <w:rPr>
                <w:rFonts w:hint="default" w:ascii="Times New Roman" w:hAnsi="Times New Roman" w:cs="Times New Roman"/>
                <w:bCs/>
                <w:color w:val="000000"/>
                <w:kern w:val="0"/>
                <w:sz w:val="13"/>
                <w:szCs w:val="13"/>
                <w:lang w:val="en-US" w:eastAsia="zh-CN" w:bidi="ar-SA"/>
              </w:rPr>
            </w:pPr>
            <w:r>
              <w:rPr>
                <w:rFonts w:hint="default" w:ascii="Times New Roman" w:hAnsi="Times New Roman" w:cs="Times New Roman"/>
                <w:bCs/>
                <w:color w:val="000000"/>
                <w:kern w:val="0"/>
                <w:sz w:val="13"/>
                <w:szCs w:val="13"/>
                <w:lang w:val="en-US" w:eastAsia="zh-CN" w:bidi="ar-SA"/>
              </w:rPr>
              <w:t xml:space="preserve"> Total</w:t>
            </w:r>
          </w:p>
        </w:tc>
        <w:tc>
          <w:tcPr>
            <w:tcW w:w="1012" w:type="dxa"/>
            <w:vMerge w:val="restart"/>
            <w:tcBorders>
              <w:top w:val="single" w:color="auto" w:sz="6" w:space="0"/>
              <w:left w:val="single" w:color="auto" w:sz="6" w:space="0"/>
              <w:right w:val="single" w:color="auto" w:sz="6" w:space="0"/>
            </w:tcBorders>
            <w:vAlign w:val="center"/>
          </w:tcPr>
          <w:p>
            <w:pPr>
              <w:pStyle w:val="6"/>
              <w:keepNext w:val="0"/>
              <w:keepLines w:val="0"/>
              <w:pageBreakBefore w:val="0"/>
              <w:kinsoku/>
              <w:wordWrap/>
              <w:overflowPunct/>
              <w:topLinePunct w:val="0"/>
              <w:autoSpaceDE w:val="0"/>
              <w:autoSpaceDN w:val="0"/>
              <w:bidi w:val="0"/>
              <w:adjustRightInd w:val="0"/>
              <w:snapToGrid/>
              <w:spacing w:before="0" w:beforeLines="0" w:after="0" w:afterLines="0" w:line="230" w:lineRule="exact"/>
              <w:ind w:left="0" w:leftChars="0" w:right="0" w:rightChars="0" w:firstLine="0" w:firstLineChars="0"/>
              <w:jc w:val="center"/>
              <w:outlineLvl w:val="9"/>
              <w:rPr>
                <w:rFonts w:hint="default" w:ascii="Times New Roman" w:hAnsi="Times New Roman" w:cs="Times New Roman"/>
                <w:bCs/>
                <w:color w:val="000000"/>
                <w:kern w:val="0"/>
                <w:sz w:val="13"/>
                <w:szCs w:val="13"/>
                <w:lang w:val="en-US" w:eastAsia="zh-CN" w:bidi="ar-SA"/>
              </w:rPr>
            </w:pPr>
            <w:r>
              <w:rPr>
                <w:rFonts w:hint="default" w:ascii="Times New Roman" w:hAnsi="Times New Roman" w:cs="Times New Roman"/>
                <w:bCs/>
                <w:color w:val="000000"/>
                <w:kern w:val="0"/>
                <w:sz w:val="13"/>
                <w:szCs w:val="13"/>
                <w:lang w:val="en-US" w:eastAsia="zh-CN" w:bidi="ar-SA"/>
              </w:rPr>
              <w:t>中方承担</w:t>
            </w:r>
          </w:p>
          <w:p>
            <w:pPr>
              <w:pStyle w:val="6"/>
              <w:keepNext w:val="0"/>
              <w:keepLines w:val="0"/>
              <w:pageBreakBefore w:val="0"/>
              <w:kinsoku/>
              <w:wordWrap/>
              <w:overflowPunct/>
              <w:topLinePunct w:val="0"/>
              <w:autoSpaceDE w:val="0"/>
              <w:autoSpaceDN w:val="0"/>
              <w:bidi w:val="0"/>
              <w:adjustRightInd w:val="0"/>
              <w:snapToGrid/>
              <w:spacing w:before="0" w:beforeLines="0" w:after="0" w:afterLines="0" w:line="230" w:lineRule="exact"/>
              <w:ind w:left="0" w:leftChars="0" w:right="0" w:rightChars="0" w:firstLine="0" w:firstLineChars="0"/>
              <w:jc w:val="center"/>
              <w:outlineLvl w:val="9"/>
              <w:rPr>
                <w:rFonts w:hint="default" w:ascii="Times New Roman" w:hAnsi="Times New Roman" w:cs="Times New Roman"/>
                <w:bCs/>
                <w:color w:val="000000"/>
                <w:kern w:val="0"/>
                <w:sz w:val="13"/>
                <w:szCs w:val="13"/>
                <w:lang w:val="en-US" w:eastAsia="zh-CN" w:bidi="ar-SA"/>
              </w:rPr>
            </w:pPr>
            <w:r>
              <w:rPr>
                <w:rFonts w:hint="default" w:ascii="Times New Roman" w:hAnsi="Times New Roman" w:cs="Times New Roman"/>
                <w:bCs/>
                <w:color w:val="000000"/>
                <w:kern w:val="0"/>
                <w:sz w:val="13"/>
                <w:szCs w:val="13"/>
                <w:lang w:val="en-US" w:eastAsia="zh-CN" w:bidi="ar-SA"/>
              </w:rPr>
              <w:t>Chinese FC</w:t>
            </w:r>
          </w:p>
        </w:tc>
        <w:tc>
          <w:tcPr>
            <w:tcW w:w="3833" w:type="dxa"/>
            <w:gridSpan w:val="5"/>
            <w:tcBorders>
              <w:top w:val="single" w:color="auto" w:sz="6" w:space="0"/>
              <w:left w:val="single" w:color="auto" w:sz="6" w:space="0"/>
              <w:bottom w:val="single" w:color="auto" w:sz="6" w:space="0"/>
              <w:right w:val="single" w:color="auto" w:sz="6" w:space="0"/>
            </w:tcBorders>
            <w:vAlign w:val="center"/>
          </w:tcPr>
          <w:p>
            <w:pPr>
              <w:pStyle w:val="6"/>
              <w:keepNext w:val="0"/>
              <w:keepLines w:val="0"/>
              <w:pageBreakBefore w:val="0"/>
              <w:kinsoku/>
              <w:wordWrap/>
              <w:overflowPunct/>
              <w:topLinePunct w:val="0"/>
              <w:autoSpaceDE w:val="0"/>
              <w:autoSpaceDN w:val="0"/>
              <w:bidi w:val="0"/>
              <w:adjustRightInd w:val="0"/>
              <w:snapToGrid/>
              <w:spacing w:before="0" w:beforeLines="0" w:after="0" w:afterLines="0" w:line="230" w:lineRule="exact"/>
              <w:ind w:left="0" w:leftChars="0" w:right="0" w:rightChars="0" w:firstLine="0" w:firstLineChars="0"/>
              <w:jc w:val="center"/>
              <w:outlineLvl w:val="9"/>
              <w:rPr>
                <w:rFonts w:ascii="Times New Roman" w:hAnsi="Times New Roman" w:cs="Times New Roman"/>
                <w:bCs/>
                <w:color w:val="000000"/>
                <w:kern w:val="0"/>
                <w:sz w:val="13"/>
                <w:szCs w:val="13"/>
                <w:lang w:val="en-US" w:eastAsia="zh-CN" w:bidi="ar-SA"/>
              </w:rPr>
            </w:pPr>
            <w:r>
              <w:rPr>
                <w:rFonts w:hint="default" w:ascii="Times New Roman" w:hAnsi="Times New Roman" w:cs="Times New Roman"/>
                <w:bCs/>
                <w:color w:val="000000"/>
                <w:kern w:val="0"/>
                <w:sz w:val="13"/>
                <w:szCs w:val="13"/>
                <w:lang w:val="en-US" w:eastAsia="zh-CN" w:bidi="ar-SA"/>
              </w:rPr>
              <w:t>德方应承担</w:t>
            </w:r>
          </w:p>
        </w:tc>
        <w:tc>
          <w:tcPr>
            <w:tcW w:w="950" w:type="dxa"/>
            <w:vMerge w:val="restart"/>
            <w:tcBorders>
              <w:top w:val="single" w:color="auto" w:sz="6" w:space="0"/>
              <w:left w:val="single" w:color="auto" w:sz="6" w:space="0"/>
              <w:right w:val="single" w:color="auto" w:sz="6" w:space="0"/>
            </w:tcBorders>
            <w:vAlign w:val="center"/>
          </w:tcPr>
          <w:p>
            <w:pPr>
              <w:pStyle w:val="6"/>
              <w:keepNext w:val="0"/>
              <w:keepLines w:val="0"/>
              <w:pageBreakBefore w:val="0"/>
              <w:kinsoku/>
              <w:wordWrap/>
              <w:overflowPunct/>
              <w:topLinePunct w:val="0"/>
              <w:autoSpaceDE w:val="0"/>
              <w:autoSpaceDN w:val="0"/>
              <w:bidi w:val="0"/>
              <w:adjustRightInd w:val="0"/>
              <w:snapToGrid/>
              <w:spacing w:before="0" w:beforeLines="0" w:after="0" w:afterLines="0" w:line="230" w:lineRule="exact"/>
              <w:ind w:left="0" w:leftChars="0" w:right="0" w:rightChars="0" w:firstLine="0" w:firstLineChars="0"/>
              <w:jc w:val="center"/>
              <w:outlineLvl w:val="9"/>
              <w:rPr>
                <w:rFonts w:ascii="Times New Roman" w:hAnsi="Times New Roman" w:cs="Times New Roman"/>
                <w:bCs/>
                <w:color w:val="000000"/>
                <w:kern w:val="0"/>
                <w:sz w:val="13"/>
                <w:szCs w:val="13"/>
                <w:lang w:val="en-US" w:eastAsia="zh-CN" w:bidi="ar-SA"/>
              </w:rPr>
            </w:pPr>
            <w:r>
              <w:rPr>
                <w:rFonts w:hint="default" w:ascii="Times New Roman" w:hAnsi="Times New Roman" w:cs="Times New Roman"/>
                <w:bCs/>
                <w:color w:val="000000"/>
                <w:kern w:val="0"/>
                <w:sz w:val="13"/>
                <w:szCs w:val="13"/>
                <w:lang w:val="en-US" w:eastAsia="zh-CN" w:bidi="ar-SA"/>
              </w:rPr>
              <w:t>实际汇兑损益 Currency Exchange Gain/Loss at the Actual Transactions</w:t>
            </w:r>
          </w:p>
        </w:tc>
        <w:tc>
          <w:tcPr>
            <w:tcW w:w="812" w:type="dxa"/>
            <w:vMerge w:val="continue"/>
            <w:tcBorders>
              <w:left w:val="single" w:color="auto" w:sz="6" w:space="0"/>
              <w:right w:val="single" w:color="auto" w:sz="6" w:space="0"/>
            </w:tcBorders>
            <w:vAlign w:val="center"/>
          </w:tcPr>
          <w:p>
            <w:pPr>
              <w:pStyle w:val="6"/>
              <w:keepNext w:val="0"/>
              <w:keepLines w:val="0"/>
              <w:pageBreakBefore w:val="0"/>
              <w:kinsoku/>
              <w:wordWrap/>
              <w:overflowPunct/>
              <w:topLinePunct w:val="0"/>
              <w:autoSpaceDE w:val="0"/>
              <w:autoSpaceDN w:val="0"/>
              <w:bidi w:val="0"/>
              <w:adjustRightInd w:val="0"/>
              <w:snapToGrid/>
              <w:spacing w:before="0" w:beforeLines="0" w:after="0" w:afterLines="0" w:line="230" w:lineRule="exact"/>
              <w:ind w:left="0" w:leftChars="0" w:right="0" w:rightChars="0" w:firstLine="0" w:firstLineChars="0"/>
              <w:jc w:val="right"/>
              <w:outlineLvl w:val="9"/>
              <w:rPr>
                <w:rFonts w:ascii="Times New Roman" w:hAnsi="Times New Roman" w:cs="Times New Roman"/>
                <w:bCs/>
                <w:color w:val="000000"/>
                <w:kern w:val="0"/>
                <w:sz w:val="13"/>
                <w:szCs w:val="13"/>
                <w:lang w:val="en-US" w:eastAsia="zh-CN" w:bidi="ar-SA"/>
              </w:rPr>
            </w:pPr>
          </w:p>
        </w:tc>
        <w:tc>
          <w:tcPr>
            <w:tcW w:w="950" w:type="dxa"/>
            <w:vMerge w:val="continue"/>
            <w:tcBorders>
              <w:left w:val="single" w:color="auto" w:sz="6" w:space="0"/>
              <w:right w:val="single" w:color="auto" w:sz="6" w:space="0"/>
            </w:tcBorders>
            <w:vAlign w:val="center"/>
          </w:tcPr>
          <w:p>
            <w:pPr>
              <w:pStyle w:val="6"/>
              <w:keepNext w:val="0"/>
              <w:keepLines w:val="0"/>
              <w:pageBreakBefore w:val="0"/>
              <w:kinsoku/>
              <w:wordWrap/>
              <w:overflowPunct/>
              <w:topLinePunct w:val="0"/>
              <w:autoSpaceDE w:val="0"/>
              <w:autoSpaceDN w:val="0"/>
              <w:bidi w:val="0"/>
              <w:adjustRightInd w:val="0"/>
              <w:snapToGrid/>
              <w:spacing w:before="0" w:beforeLines="0" w:after="0" w:afterLines="0" w:line="230" w:lineRule="exact"/>
              <w:ind w:left="0" w:leftChars="0" w:right="0" w:rightChars="0" w:firstLine="0" w:firstLineChars="0"/>
              <w:jc w:val="right"/>
              <w:outlineLvl w:val="9"/>
              <w:rPr>
                <w:rFonts w:ascii="Times New Roman" w:hAnsi="Times New Roman" w:cs="Times New Roman"/>
                <w:bCs/>
                <w:color w:val="000000"/>
                <w:kern w:val="0"/>
                <w:sz w:val="13"/>
                <w:szCs w:val="13"/>
                <w:lang w:val="en-US" w:eastAsia="zh-CN" w:bidi="ar-SA"/>
              </w:rPr>
            </w:pPr>
          </w:p>
        </w:tc>
        <w:tc>
          <w:tcPr>
            <w:tcW w:w="933" w:type="dxa"/>
            <w:vMerge w:val="continue"/>
            <w:tcBorders>
              <w:left w:val="single" w:color="auto" w:sz="6" w:space="0"/>
              <w:right w:val="single" w:color="auto" w:sz="6" w:space="0"/>
            </w:tcBorders>
            <w:vAlign w:val="center"/>
          </w:tcPr>
          <w:p>
            <w:pPr>
              <w:pStyle w:val="6"/>
              <w:keepNext w:val="0"/>
              <w:keepLines w:val="0"/>
              <w:pageBreakBefore w:val="0"/>
              <w:kinsoku/>
              <w:wordWrap/>
              <w:overflowPunct/>
              <w:topLinePunct w:val="0"/>
              <w:autoSpaceDE w:val="0"/>
              <w:autoSpaceDN w:val="0"/>
              <w:bidi w:val="0"/>
              <w:adjustRightInd w:val="0"/>
              <w:snapToGrid/>
              <w:spacing w:before="0" w:beforeLines="0" w:after="0" w:afterLines="0" w:line="230" w:lineRule="exact"/>
              <w:ind w:left="0" w:leftChars="0" w:right="0" w:rightChars="0" w:firstLine="0" w:firstLineChars="0"/>
              <w:jc w:val="right"/>
              <w:outlineLvl w:val="9"/>
              <w:rPr>
                <w:rFonts w:ascii="Times New Roman" w:hAnsi="Times New Roman" w:cs="Times New Roman"/>
                <w:bCs/>
                <w:color w:val="000000"/>
                <w:kern w:val="0"/>
                <w:sz w:val="13"/>
                <w:szCs w:val="13"/>
                <w:lang w:val="en-US" w:eastAsia="zh-CN" w:bidi="ar-SA"/>
              </w:rPr>
            </w:pPr>
          </w:p>
        </w:tc>
        <w:tc>
          <w:tcPr>
            <w:tcW w:w="736" w:type="dxa"/>
            <w:vMerge w:val="continue"/>
            <w:tcBorders>
              <w:left w:val="single" w:color="auto" w:sz="6" w:space="0"/>
              <w:right w:val="single" w:color="auto" w:sz="6" w:space="0"/>
            </w:tcBorders>
            <w:vAlign w:val="center"/>
          </w:tcPr>
          <w:p>
            <w:pPr>
              <w:pStyle w:val="6"/>
              <w:keepNext w:val="0"/>
              <w:keepLines w:val="0"/>
              <w:pageBreakBefore w:val="0"/>
              <w:kinsoku/>
              <w:wordWrap/>
              <w:overflowPunct/>
              <w:topLinePunct w:val="0"/>
              <w:autoSpaceDE w:val="0"/>
              <w:autoSpaceDN w:val="0"/>
              <w:bidi w:val="0"/>
              <w:adjustRightInd w:val="0"/>
              <w:snapToGrid/>
              <w:spacing w:before="0" w:beforeLines="0" w:after="0" w:afterLines="0" w:line="230" w:lineRule="exact"/>
              <w:ind w:left="0" w:leftChars="0" w:right="0" w:rightChars="0" w:firstLine="0" w:firstLineChars="0"/>
              <w:jc w:val="right"/>
              <w:outlineLvl w:val="9"/>
              <w:rPr>
                <w:rFonts w:ascii="Times New Roman" w:hAnsi="Times New Roman" w:cs="Times New Roman"/>
                <w:bCs/>
                <w:color w:val="000000"/>
                <w:kern w:val="0"/>
                <w:sz w:val="13"/>
                <w:szCs w:val="13"/>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25" w:hRule="atLeast"/>
        </w:trPr>
        <w:tc>
          <w:tcPr>
            <w:tcW w:w="3228" w:type="dxa"/>
            <w:vMerge w:val="continue"/>
            <w:tcBorders>
              <w:left w:val="single" w:color="auto" w:sz="6" w:space="0"/>
              <w:bottom w:val="single" w:color="auto" w:sz="6" w:space="0"/>
              <w:right w:val="single" w:color="auto" w:sz="6" w:space="0"/>
            </w:tcBorders>
            <w:vAlign w:val="top"/>
          </w:tcPr>
          <w:p>
            <w:pPr>
              <w:pStyle w:val="6"/>
              <w:keepNext w:val="0"/>
              <w:keepLines w:val="0"/>
              <w:pageBreakBefore w:val="0"/>
              <w:kinsoku/>
              <w:wordWrap/>
              <w:overflowPunct/>
              <w:topLinePunct w:val="0"/>
              <w:autoSpaceDE w:val="0"/>
              <w:autoSpaceDN w:val="0"/>
              <w:bidi w:val="0"/>
              <w:adjustRightInd w:val="0"/>
              <w:snapToGrid/>
              <w:spacing w:before="0" w:beforeLines="0" w:after="0" w:afterLines="0" w:line="230" w:lineRule="exact"/>
              <w:ind w:left="0" w:leftChars="0" w:right="0" w:rightChars="0" w:firstLine="0" w:firstLineChars="0"/>
              <w:jc w:val="left"/>
              <w:outlineLvl w:val="9"/>
              <w:rPr>
                <w:rFonts w:ascii="Times New Roman" w:hAnsi="Times New Roman" w:cs="Times New Roman"/>
                <w:bCs/>
                <w:color w:val="000000"/>
                <w:kern w:val="0"/>
                <w:sz w:val="13"/>
                <w:szCs w:val="13"/>
                <w:lang w:val="en-US" w:eastAsia="zh-CN" w:bidi="ar-SA"/>
              </w:rPr>
            </w:pPr>
          </w:p>
        </w:tc>
        <w:tc>
          <w:tcPr>
            <w:tcW w:w="1020" w:type="dxa"/>
            <w:vMerge w:val="continue"/>
            <w:tcBorders>
              <w:left w:val="single" w:color="auto" w:sz="6" w:space="0"/>
              <w:bottom w:val="single" w:color="auto" w:sz="6" w:space="0"/>
              <w:right w:val="single" w:color="auto" w:sz="6" w:space="0"/>
            </w:tcBorders>
            <w:vAlign w:val="center"/>
          </w:tcPr>
          <w:p>
            <w:pPr>
              <w:pStyle w:val="6"/>
              <w:keepNext w:val="0"/>
              <w:keepLines w:val="0"/>
              <w:pageBreakBefore w:val="0"/>
              <w:kinsoku/>
              <w:wordWrap/>
              <w:overflowPunct/>
              <w:topLinePunct w:val="0"/>
              <w:autoSpaceDE w:val="0"/>
              <w:autoSpaceDN w:val="0"/>
              <w:bidi w:val="0"/>
              <w:adjustRightInd w:val="0"/>
              <w:snapToGrid/>
              <w:spacing w:before="0" w:beforeLines="0" w:after="0" w:afterLines="0" w:line="230" w:lineRule="exact"/>
              <w:ind w:left="0" w:leftChars="0" w:right="0" w:rightChars="0" w:firstLine="0" w:firstLineChars="0"/>
              <w:jc w:val="right"/>
              <w:outlineLvl w:val="9"/>
              <w:rPr>
                <w:rFonts w:ascii="Times New Roman" w:hAnsi="Times New Roman" w:cs="Times New Roman"/>
                <w:bCs/>
                <w:color w:val="000000"/>
                <w:kern w:val="0"/>
                <w:sz w:val="13"/>
                <w:szCs w:val="13"/>
                <w:lang w:val="en-US" w:eastAsia="zh-CN" w:bidi="ar-SA"/>
              </w:rPr>
            </w:pPr>
          </w:p>
        </w:tc>
        <w:tc>
          <w:tcPr>
            <w:tcW w:w="1110" w:type="dxa"/>
            <w:vMerge w:val="continue"/>
            <w:tcBorders>
              <w:left w:val="single" w:color="auto" w:sz="6" w:space="0"/>
              <w:bottom w:val="single" w:color="auto" w:sz="6" w:space="0"/>
              <w:right w:val="single" w:color="auto" w:sz="6" w:space="0"/>
            </w:tcBorders>
            <w:vAlign w:val="center"/>
          </w:tcPr>
          <w:p>
            <w:pPr>
              <w:pStyle w:val="6"/>
              <w:keepNext w:val="0"/>
              <w:keepLines w:val="0"/>
              <w:pageBreakBefore w:val="0"/>
              <w:kinsoku/>
              <w:wordWrap/>
              <w:overflowPunct/>
              <w:topLinePunct w:val="0"/>
              <w:autoSpaceDE w:val="0"/>
              <w:autoSpaceDN w:val="0"/>
              <w:bidi w:val="0"/>
              <w:adjustRightInd w:val="0"/>
              <w:snapToGrid/>
              <w:spacing w:before="0" w:beforeLines="0" w:after="0" w:afterLines="0" w:line="230" w:lineRule="exact"/>
              <w:ind w:left="0" w:leftChars="0" w:right="0" w:rightChars="0" w:firstLine="0" w:firstLineChars="0"/>
              <w:jc w:val="center"/>
              <w:outlineLvl w:val="9"/>
              <w:rPr>
                <w:rFonts w:ascii="Times New Roman" w:hAnsi="Times New Roman" w:cs="Times New Roman"/>
                <w:bCs/>
                <w:color w:val="000000"/>
                <w:kern w:val="0"/>
                <w:sz w:val="13"/>
                <w:szCs w:val="13"/>
                <w:lang w:val="en-US" w:eastAsia="zh-CN" w:bidi="ar-SA"/>
              </w:rPr>
            </w:pPr>
          </w:p>
        </w:tc>
        <w:tc>
          <w:tcPr>
            <w:tcW w:w="1012" w:type="dxa"/>
            <w:vMerge w:val="continue"/>
            <w:tcBorders>
              <w:left w:val="single" w:color="auto" w:sz="6" w:space="0"/>
              <w:bottom w:val="single" w:color="auto" w:sz="6" w:space="0"/>
              <w:right w:val="single" w:color="auto" w:sz="6" w:space="0"/>
            </w:tcBorders>
            <w:vAlign w:val="center"/>
          </w:tcPr>
          <w:p>
            <w:pPr>
              <w:pStyle w:val="6"/>
              <w:keepNext w:val="0"/>
              <w:keepLines w:val="0"/>
              <w:pageBreakBefore w:val="0"/>
              <w:kinsoku/>
              <w:wordWrap/>
              <w:overflowPunct/>
              <w:topLinePunct w:val="0"/>
              <w:autoSpaceDE w:val="0"/>
              <w:autoSpaceDN w:val="0"/>
              <w:bidi w:val="0"/>
              <w:adjustRightInd w:val="0"/>
              <w:snapToGrid/>
              <w:spacing w:before="0" w:beforeLines="0" w:after="0" w:afterLines="0" w:line="230" w:lineRule="exact"/>
              <w:ind w:left="0" w:leftChars="0" w:right="0" w:rightChars="0" w:firstLine="0" w:firstLineChars="0"/>
              <w:jc w:val="center"/>
              <w:outlineLvl w:val="9"/>
              <w:rPr>
                <w:rFonts w:ascii="Times New Roman" w:hAnsi="Times New Roman" w:cs="Times New Roman"/>
                <w:bCs/>
                <w:color w:val="000000"/>
                <w:kern w:val="0"/>
                <w:sz w:val="13"/>
                <w:szCs w:val="13"/>
                <w:lang w:val="en-US" w:eastAsia="zh-CN" w:bidi="ar-SA"/>
              </w:rPr>
            </w:pPr>
          </w:p>
        </w:tc>
        <w:tc>
          <w:tcPr>
            <w:tcW w:w="1012" w:type="dxa"/>
            <w:tcBorders>
              <w:top w:val="single" w:color="auto" w:sz="6" w:space="0"/>
              <w:left w:val="single" w:color="auto" w:sz="6" w:space="0"/>
              <w:bottom w:val="single" w:color="auto" w:sz="6" w:space="0"/>
              <w:right w:val="single" w:color="auto" w:sz="6" w:space="0"/>
            </w:tcBorders>
            <w:vAlign w:val="center"/>
          </w:tcPr>
          <w:p>
            <w:pPr>
              <w:pStyle w:val="6"/>
              <w:keepNext w:val="0"/>
              <w:keepLines w:val="0"/>
              <w:pageBreakBefore w:val="0"/>
              <w:kinsoku/>
              <w:wordWrap/>
              <w:overflowPunct/>
              <w:topLinePunct w:val="0"/>
              <w:autoSpaceDE w:val="0"/>
              <w:autoSpaceDN w:val="0"/>
              <w:bidi w:val="0"/>
              <w:adjustRightInd w:val="0"/>
              <w:snapToGrid/>
              <w:spacing w:before="0" w:beforeLines="0" w:after="0" w:afterLines="0" w:line="230" w:lineRule="exact"/>
              <w:ind w:left="0" w:leftChars="0" w:right="0" w:rightChars="0" w:firstLine="0" w:firstLineChars="0"/>
              <w:jc w:val="center"/>
              <w:outlineLvl w:val="9"/>
              <w:rPr>
                <w:rFonts w:ascii="Times New Roman" w:hAnsi="Times New Roman" w:cs="Times New Roman"/>
                <w:bCs/>
                <w:color w:val="000000"/>
                <w:kern w:val="0"/>
                <w:sz w:val="13"/>
                <w:szCs w:val="13"/>
                <w:lang w:val="en-US" w:eastAsia="zh-CN" w:bidi="ar-SA"/>
              </w:rPr>
            </w:pPr>
            <w:r>
              <w:rPr>
                <w:rFonts w:hint="default" w:ascii="Times New Roman" w:hAnsi="Times New Roman" w:cs="Times New Roman"/>
                <w:bCs/>
                <w:color w:val="000000"/>
                <w:kern w:val="0"/>
                <w:sz w:val="13"/>
                <w:szCs w:val="13"/>
                <w:lang w:val="en-US" w:eastAsia="zh-CN" w:bidi="ar-SA"/>
              </w:rPr>
              <w:t>德方小计 German FC Total</w:t>
            </w:r>
          </w:p>
        </w:tc>
        <w:tc>
          <w:tcPr>
            <w:tcW w:w="1141" w:type="dxa"/>
            <w:tcBorders>
              <w:top w:val="single" w:color="auto" w:sz="6" w:space="0"/>
              <w:left w:val="single" w:color="auto" w:sz="6" w:space="0"/>
              <w:bottom w:val="single" w:color="auto" w:sz="6" w:space="0"/>
              <w:right w:val="single" w:color="auto" w:sz="6" w:space="0"/>
            </w:tcBorders>
            <w:vAlign w:val="center"/>
          </w:tcPr>
          <w:p>
            <w:pPr>
              <w:pStyle w:val="6"/>
              <w:keepNext w:val="0"/>
              <w:keepLines w:val="0"/>
              <w:pageBreakBefore w:val="0"/>
              <w:kinsoku/>
              <w:wordWrap/>
              <w:overflowPunct/>
              <w:topLinePunct w:val="0"/>
              <w:autoSpaceDE w:val="0"/>
              <w:autoSpaceDN w:val="0"/>
              <w:bidi w:val="0"/>
              <w:adjustRightInd w:val="0"/>
              <w:snapToGrid/>
              <w:spacing w:before="0" w:beforeLines="0" w:after="0" w:afterLines="0" w:line="230" w:lineRule="exact"/>
              <w:ind w:left="0" w:leftChars="0" w:right="0" w:rightChars="0" w:firstLine="0" w:firstLineChars="0"/>
              <w:jc w:val="center"/>
              <w:outlineLvl w:val="9"/>
              <w:rPr>
                <w:rFonts w:hint="default" w:ascii="Times New Roman" w:hAnsi="Times New Roman" w:cs="Times New Roman"/>
                <w:bCs/>
                <w:color w:val="000000"/>
                <w:kern w:val="0"/>
                <w:sz w:val="13"/>
                <w:szCs w:val="13"/>
                <w:lang w:val="en-US" w:eastAsia="zh-CN" w:bidi="ar-SA"/>
              </w:rPr>
            </w:pPr>
            <w:r>
              <w:rPr>
                <w:rFonts w:hint="default" w:ascii="Times New Roman" w:hAnsi="Times New Roman" w:cs="Times New Roman"/>
                <w:bCs/>
                <w:color w:val="000000"/>
                <w:kern w:val="0"/>
                <w:sz w:val="13"/>
                <w:szCs w:val="13"/>
                <w:lang w:val="en-US" w:eastAsia="zh-CN" w:bidi="ar-SA"/>
              </w:rPr>
              <w:t>收到贷款</w:t>
            </w:r>
          </w:p>
          <w:p>
            <w:pPr>
              <w:pStyle w:val="6"/>
              <w:keepNext w:val="0"/>
              <w:keepLines w:val="0"/>
              <w:pageBreakBefore w:val="0"/>
              <w:kinsoku/>
              <w:wordWrap/>
              <w:overflowPunct/>
              <w:topLinePunct w:val="0"/>
              <w:autoSpaceDE w:val="0"/>
              <w:autoSpaceDN w:val="0"/>
              <w:bidi w:val="0"/>
              <w:adjustRightInd w:val="0"/>
              <w:snapToGrid/>
              <w:spacing w:before="0" w:beforeLines="0" w:after="0" w:afterLines="0" w:line="230" w:lineRule="exact"/>
              <w:ind w:left="0" w:leftChars="0" w:right="0" w:rightChars="0" w:firstLine="0" w:firstLineChars="0"/>
              <w:jc w:val="center"/>
              <w:outlineLvl w:val="9"/>
              <w:rPr>
                <w:rFonts w:hint="default" w:ascii="Times New Roman" w:hAnsi="Times New Roman" w:cs="Times New Roman"/>
                <w:bCs/>
                <w:color w:val="000000"/>
                <w:kern w:val="0"/>
                <w:sz w:val="13"/>
                <w:szCs w:val="13"/>
                <w:lang w:val="en-US" w:eastAsia="zh-CN" w:bidi="ar-SA"/>
              </w:rPr>
            </w:pPr>
            <w:r>
              <w:rPr>
                <w:rFonts w:hint="default" w:ascii="Times New Roman" w:hAnsi="Times New Roman" w:cs="Times New Roman"/>
                <w:bCs/>
                <w:color w:val="000000"/>
                <w:kern w:val="0"/>
                <w:sz w:val="13"/>
                <w:szCs w:val="13"/>
                <w:lang w:val="en-US" w:eastAsia="zh-CN" w:bidi="ar-SA"/>
              </w:rPr>
              <w:t>GFC received</w:t>
            </w:r>
          </w:p>
        </w:tc>
        <w:tc>
          <w:tcPr>
            <w:tcW w:w="705" w:type="dxa"/>
            <w:tcBorders>
              <w:top w:val="single" w:color="auto" w:sz="6" w:space="0"/>
              <w:left w:val="single" w:color="auto" w:sz="6" w:space="0"/>
              <w:bottom w:val="single" w:color="auto" w:sz="6" w:space="0"/>
              <w:right w:val="single" w:color="auto" w:sz="6" w:space="0"/>
            </w:tcBorders>
            <w:vAlign w:val="center"/>
          </w:tcPr>
          <w:p>
            <w:pPr>
              <w:pStyle w:val="6"/>
              <w:keepNext w:val="0"/>
              <w:keepLines w:val="0"/>
              <w:pageBreakBefore w:val="0"/>
              <w:kinsoku/>
              <w:wordWrap/>
              <w:overflowPunct/>
              <w:topLinePunct w:val="0"/>
              <w:autoSpaceDE w:val="0"/>
              <w:autoSpaceDN w:val="0"/>
              <w:bidi w:val="0"/>
              <w:adjustRightInd w:val="0"/>
              <w:snapToGrid/>
              <w:spacing w:before="0" w:beforeLines="0" w:after="0" w:afterLines="0" w:line="230" w:lineRule="exact"/>
              <w:ind w:left="0" w:leftChars="0" w:right="0" w:rightChars="0" w:firstLine="0" w:firstLineChars="0"/>
              <w:jc w:val="center"/>
              <w:outlineLvl w:val="9"/>
              <w:rPr>
                <w:rFonts w:hint="default" w:ascii="Times New Roman" w:hAnsi="Times New Roman" w:cs="Times New Roman"/>
                <w:bCs/>
                <w:color w:val="000000"/>
                <w:kern w:val="0"/>
                <w:sz w:val="13"/>
                <w:szCs w:val="13"/>
                <w:lang w:val="en-US" w:eastAsia="zh-CN" w:bidi="ar-SA"/>
              </w:rPr>
            </w:pPr>
            <w:r>
              <w:rPr>
                <w:rFonts w:hint="default" w:ascii="Times New Roman" w:hAnsi="Times New Roman" w:cs="Times New Roman"/>
                <w:bCs/>
                <w:color w:val="000000"/>
                <w:kern w:val="0"/>
                <w:sz w:val="13"/>
                <w:szCs w:val="13"/>
                <w:lang w:val="en-US" w:eastAsia="zh-CN" w:bidi="ar-SA"/>
              </w:rPr>
              <w:t>申报贷款</w:t>
            </w:r>
          </w:p>
          <w:p>
            <w:pPr>
              <w:pStyle w:val="6"/>
              <w:keepNext w:val="0"/>
              <w:keepLines w:val="0"/>
              <w:pageBreakBefore w:val="0"/>
              <w:kinsoku/>
              <w:wordWrap/>
              <w:overflowPunct/>
              <w:topLinePunct w:val="0"/>
              <w:autoSpaceDE w:val="0"/>
              <w:autoSpaceDN w:val="0"/>
              <w:bidi w:val="0"/>
              <w:adjustRightInd w:val="0"/>
              <w:snapToGrid/>
              <w:spacing w:before="0" w:beforeLines="0" w:after="0" w:afterLines="0" w:line="230" w:lineRule="exact"/>
              <w:ind w:left="0" w:leftChars="0" w:right="0" w:rightChars="0" w:firstLine="0" w:firstLineChars="0"/>
              <w:jc w:val="center"/>
              <w:outlineLvl w:val="9"/>
              <w:rPr>
                <w:rFonts w:hint="default" w:ascii="Times New Roman" w:hAnsi="Times New Roman" w:cs="Times New Roman"/>
                <w:bCs/>
                <w:color w:val="000000"/>
                <w:kern w:val="0"/>
                <w:sz w:val="13"/>
                <w:szCs w:val="13"/>
                <w:lang w:val="en-US" w:eastAsia="zh-CN" w:bidi="ar-SA"/>
              </w:rPr>
            </w:pPr>
            <w:r>
              <w:rPr>
                <w:rFonts w:hint="default" w:ascii="Times New Roman" w:hAnsi="Times New Roman" w:cs="Times New Roman"/>
                <w:bCs/>
                <w:color w:val="000000"/>
                <w:kern w:val="0"/>
                <w:sz w:val="13"/>
                <w:szCs w:val="13"/>
                <w:lang w:val="en-US" w:eastAsia="zh-CN" w:bidi="ar-SA"/>
              </w:rPr>
              <w:t>G FC in progress</w:t>
            </w:r>
          </w:p>
        </w:tc>
        <w:tc>
          <w:tcPr>
            <w:tcW w:w="975" w:type="dxa"/>
            <w:gridSpan w:val="2"/>
            <w:tcBorders>
              <w:top w:val="single" w:color="auto" w:sz="6" w:space="0"/>
              <w:left w:val="single" w:color="auto" w:sz="6" w:space="0"/>
              <w:bottom w:val="single" w:color="auto" w:sz="6" w:space="0"/>
              <w:right w:val="single" w:color="auto" w:sz="6" w:space="0"/>
            </w:tcBorders>
            <w:vAlign w:val="center"/>
          </w:tcPr>
          <w:p>
            <w:pPr>
              <w:pStyle w:val="6"/>
              <w:keepNext w:val="0"/>
              <w:keepLines w:val="0"/>
              <w:pageBreakBefore w:val="0"/>
              <w:kinsoku/>
              <w:wordWrap/>
              <w:overflowPunct/>
              <w:topLinePunct w:val="0"/>
              <w:autoSpaceDE w:val="0"/>
              <w:autoSpaceDN w:val="0"/>
              <w:bidi w:val="0"/>
              <w:adjustRightInd w:val="0"/>
              <w:snapToGrid/>
              <w:spacing w:before="0" w:beforeLines="0" w:after="0" w:afterLines="0" w:line="230" w:lineRule="exact"/>
              <w:ind w:left="0" w:leftChars="0" w:right="0" w:rightChars="0" w:firstLine="0" w:firstLineChars="0"/>
              <w:jc w:val="center"/>
              <w:outlineLvl w:val="9"/>
              <w:rPr>
                <w:rFonts w:ascii="Times New Roman" w:hAnsi="Times New Roman" w:cs="Times New Roman"/>
                <w:bCs/>
                <w:color w:val="000000"/>
                <w:kern w:val="0"/>
                <w:sz w:val="13"/>
                <w:szCs w:val="13"/>
                <w:lang w:val="en-US" w:eastAsia="zh-CN" w:bidi="ar-SA"/>
              </w:rPr>
            </w:pPr>
            <w:r>
              <w:rPr>
                <w:rFonts w:hint="default" w:ascii="Times New Roman" w:hAnsi="Times New Roman" w:cs="Times New Roman"/>
                <w:bCs/>
                <w:color w:val="000000"/>
                <w:kern w:val="0"/>
                <w:sz w:val="13"/>
                <w:szCs w:val="13"/>
                <w:lang w:val="en-US" w:eastAsia="zh-CN" w:bidi="ar-SA"/>
              </w:rPr>
              <w:t>年终汇率调整收到贷款GF Adjustment at the Currency Exchange Rate of Dec.31</w:t>
            </w:r>
          </w:p>
        </w:tc>
        <w:tc>
          <w:tcPr>
            <w:tcW w:w="950" w:type="dxa"/>
            <w:vMerge w:val="continue"/>
            <w:tcBorders>
              <w:left w:val="single" w:color="auto" w:sz="6" w:space="0"/>
              <w:bottom w:val="single" w:color="auto" w:sz="6" w:space="0"/>
              <w:right w:val="single" w:color="auto" w:sz="6" w:space="0"/>
            </w:tcBorders>
            <w:vAlign w:val="center"/>
          </w:tcPr>
          <w:p>
            <w:pPr>
              <w:pStyle w:val="6"/>
              <w:keepNext w:val="0"/>
              <w:keepLines w:val="0"/>
              <w:pageBreakBefore w:val="0"/>
              <w:kinsoku/>
              <w:wordWrap/>
              <w:overflowPunct/>
              <w:topLinePunct w:val="0"/>
              <w:autoSpaceDE w:val="0"/>
              <w:autoSpaceDN w:val="0"/>
              <w:bidi w:val="0"/>
              <w:adjustRightInd w:val="0"/>
              <w:snapToGrid/>
              <w:spacing w:before="0" w:beforeLines="0" w:after="0" w:afterLines="0" w:line="230" w:lineRule="exact"/>
              <w:ind w:left="0" w:leftChars="0" w:right="0" w:rightChars="0" w:firstLine="0" w:firstLineChars="0"/>
              <w:jc w:val="right"/>
              <w:outlineLvl w:val="9"/>
              <w:rPr>
                <w:rFonts w:ascii="Times New Roman" w:hAnsi="Times New Roman" w:cs="Times New Roman"/>
                <w:bCs/>
                <w:color w:val="000000"/>
                <w:kern w:val="0"/>
                <w:sz w:val="13"/>
                <w:szCs w:val="13"/>
                <w:lang w:val="en-US" w:eastAsia="zh-CN" w:bidi="ar-SA"/>
              </w:rPr>
            </w:pPr>
          </w:p>
        </w:tc>
        <w:tc>
          <w:tcPr>
            <w:tcW w:w="812" w:type="dxa"/>
            <w:vMerge w:val="continue"/>
            <w:tcBorders>
              <w:left w:val="single" w:color="auto" w:sz="6" w:space="0"/>
              <w:bottom w:val="single" w:color="auto" w:sz="6" w:space="0"/>
              <w:right w:val="single" w:color="auto" w:sz="6" w:space="0"/>
            </w:tcBorders>
            <w:vAlign w:val="center"/>
          </w:tcPr>
          <w:p>
            <w:pPr>
              <w:pStyle w:val="6"/>
              <w:keepNext w:val="0"/>
              <w:keepLines w:val="0"/>
              <w:pageBreakBefore w:val="0"/>
              <w:kinsoku/>
              <w:wordWrap/>
              <w:overflowPunct/>
              <w:topLinePunct w:val="0"/>
              <w:autoSpaceDE w:val="0"/>
              <w:autoSpaceDN w:val="0"/>
              <w:bidi w:val="0"/>
              <w:adjustRightInd w:val="0"/>
              <w:snapToGrid/>
              <w:spacing w:before="0" w:beforeLines="0" w:after="0" w:afterLines="0" w:line="230" w:lineRule="exact"/>
              <w:ind w:left="0" w:leftChars="0" w:right="0" w:rightChars="0" w:firstLine="0" w:firstLineChars="0"/>
              <w:jc w:val="right"/>
              <w:outlineLvl w:val="9"/>
              <w:rPr>
                <w:rFonts w:ascii="Times New Roman" w:hAnsi="Times New Roman" w:cs="Times New Roman"/>
                <w:bCs/>
                <w:color w:val="000000"/>
                <w:kern w:val="0"/>
                <w:sz w:val="13"/>
                <w:szCs w:val="13"/>
                <w:lang w:val="en-US" w:eastAsia="zh-CN" w:bidi="ar-SA"/>
              </w:rPr>
            </w:pPr>
          </w:p>
        </w:tc>
        <w:tc>
          <w:tcPr>
            <w:tcW w:w="950" w:type="dxa"/>
            <w:vMerge w:val="continue"/>
            <w:tcBorders>
              <w:left w:val="single" w:color="auto" w:sz="6" w:space="0"/>
              <w:bottom w:val="single" w:color="auto" w:sz="6" w:space="0"/>
              <w:right w:val="single" w:color="auto" w:sz="6" w:space="0"/>
            </w:tcBorders>
            <w:vAlign w:val="center"/>
          </w:tcPr>
          <w:p>
            <w:pPr>
              <w:pStyle w:val="6"/>
              <w:keepNext w:val="0"/>
              <w:keepLines w:val="0"/>
              <w:pageBreakBefore w:val="0"/>
              <w:kinsoku/>
              <w:wordWrap/>
              <w:overflowPunct/>
              <w:topLinePunct w:val="0"/>
              <w:autoSpaceDE w:val="0"/>
              <w:autoSpaceDN w:val="0"/>
              <w:bidi w:val="0"/>
              <w:adjustRightInd w:val="0"/>
              <w:snapToGrid/>
              <w:spacing w:before="0" w:beforeLines="0" w:after="0" w:afterLines="0" w:line="230" w:lineRule="exact"/>
              <w:ind w:left="0" w:leftChars="0" w:right="0" w:rightChars="0" w:firstLine="0" w:firstLineChars="0"/>
              <w:jc w:val="right"/>
              <w:outlineLvl w:val="9"/>
              <w:rPr>
                <w:rFonts w:ascii="Times New Roman" w:hAnsi="Times New Roman" w:cs="Times New Roman"/>
                <w:bCs/>
                <w:color w:val="000000"/>
                <w:kern w:val="0"/>
                <w:sz w:val="13"/>
                <w:szCs w:val="13"/>
                <w:lang w:val="en-US" w:eastAsia="zh-CN" w:bidi="ar-SA"/>
              </w:rPr>
            </w:pPr>
          </w:p>
        </w:tc>
        <w:tc>
          <w:tcPr>
            <w:tcW w:w="933" w:type="dxa"/>
            <w:vMerge w:val="continue"/>
            <w:tcBorders>
              <w:left w:val="single" w:color="auto" w:sz="6" w:space="0"/>
              <w:bottom w:val="single" w:color="auto" w:sz="6" w:space="0"/>
              <w:right w:val="single" w:color="auto" w:sz="6" w:space="0"/>
            </w:tcBorders>
            <w:vAlign w:val="center"/>
          </w:tcPr>
          <w:p>
            <w:pPr>
              <w:pStyle w:val="6"/>
              <w:keepNext w:val="0"/>
              <w:keepLines w:val="0"/>
              <w:pageBreakBefore w:val="0"/>
              <w:kinsoku/>
              <w:wordWrap/>
              <w:overflowPunct/>
              <w:topLinePunct w:val="0"/>
              <w:autoSpaceDE w:val="0"/>
              <w:autoSpaceDN w:val="0"/>
              <w:bidi w:val="0"/>
              <w:adjustRightInd w:val="0"/>
              <w:snapToGrid/>
              <w:spacing w:before="0" w:beforeLines="0" w:after="0" w:afterLines="0" w:line="230" w:lineRule="exact"/>
              <w:ind w:left="0" w:leftChars="0" w:right="0" w:rightChars="0" w:firstLine="0" w:firstLineChars="0"/>
              <w:jc w:val="right"/>
              <w:outlineLvl w:val="9"/>
              <w:rPr>
                <w:rFonts w:ascii="Times New Roman" w:hAnsi="Times New Roman" w:cs="Times New Roman"/>
                <w:bCs/>
                <w:color w:val="000000"/>
                <w:kern w:val="0"/>
                <w:sz w:val="13"/>
                <w:szCs w:val="13"/>
                <w:lang w:val="en-US" w:eastAsia="zh-CN" w:bidi="ar-SA"/>
              </w:rPr>
            </w:pPr>
          </w:p>
        </w:tc>
        <w:tc>
          <w:tcPr>
            <w:tcW w:w="736" w:type="dxa"/>
            <w:vMerge w:val="continue"/>
            <w:tcBorders>
              <w:left w:val="single" w:color="auto" w:sz="6" w:space="0"/>
              <w:bottom w:val="single" w:color="auto" w:sz="6" w:space="0"/>
              <w:right w:val="single" w:color="auto" w:sz="6" w:space="0"/>
            </w:tcBorders>
            <w:vAlign w:val="center"/>
          </w:tcPr>
          <w:p>
            <w:pPr>
              <w:pStyle w:val="6"/>
              <w:keepNext w:val="0"/>
              <w:keepLines w:val="0"/>
              <w:pageBreakBefore w:val="0"/>
              <w:kinsoku/>
              <w:wordWrap/>
              <w:overflowPunct/>
              <w:topLinePunct w:val="0"/>
              <w:autoSpaceDE w:val="0"/>
              <w:autoSpaceDN w:val="0"/>
              <w:bidi w:val="0"/>
              <w:adjustRightInd w:val="0"/>
              <w:snapToGrid/>
              <w:spacing w:before="0" w:beforeLines="0" w:after="0" w:afterLines="0" w:line="230" w:lineRule="exact"/>
              <w:ind w:left="0" w:leftChars="0" w:right="0" w:rightChars="0" w:firstLine="0" w:firstLineChars="0"/>
              <w:jc w:val="right"/>
              <w:outlineLvl w:val="9"/>
              <w:rPr>
                <w:rFonts w:ascii="Times New Roman" w:hAnsi="Times New Roman" w:cs="Times New Roman"/>
                <w:bCs/>
                <w:color w:val="000000"/>
                <w:kern w:val="0"/>
                <w:sz w:val="13"/>
                <w:szCs w:val="13"/>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147" w:hRule="atLeast"/>
        </w:trPr>
        <w:tc>
          <w:tcPr>
            <w:tcW w:w="3228"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
              <w:keepNext w:val="0"/>
              <w:keepLines w:val="0"/>
              <w:pageBreakBefore w:val="0"/>
              <w:widowControl/>
              <w:kinsoku/>
              <w:wordWrap/>
              <w:overflowPunct/>
              <w:topLinePunct w:val="0"/>
              <w:bidi w:val="0"/>
              <w:snapToGrid/>
              <w:spacing w:before="0" w:beforeLines="0" w:after="0" w:afterLines="0" w:line="230" w:lineRule="exact"/>
              <w:ind w:left="0" w:leftChars="0" w:right="0" w:rightChars="0" w:firstLine="0" w:firstLineChars="0"/>
              <w:textAlignment w:val="center"/>
              <w:outlineLvl w:val="9"/>
              <w:rPr>
                <w:rFonts w:ascii="Times New Roman" w:hAnsi="Times New Roman" w:cs="Times New Roman"/>
                <w:kern w:val="0"/>
                <w:sz w:val="13"/>
                <w:szCs w:val="13"/>
                <w:lang w:val="en-US" w:eastAsia="zh-CN" w:bidi="ar-SA"/>
              </w:rPr>
            </w:pPr>
            <w:r>
              <w:rPr>
                <w:rFonts w:ascii="Times New Roman" w:hAnsi="Times New Roman" w:cs="Times New Roman"/>
                <w:kern w:val="0"/>
                <w:sz w:val="13"/>
                <w:szCs w:val="13"/>
                <w:lang w:val="en-US" w:eastAsia="zh-CN" w:bidi="ar-SA"/>
              </w:rPr>
              <w:t xml:space="preserve">1. </w:t>
            </w:r>
            <w:r>
              <w:rPr>
                <w:rFonts w:hint="default" w:ascii="Times New Roman" w:hAnsi="Times New Roman" w:cs="Times New Roman"/>
                <w:kern w:val="0"/>
                <w:sz w:val="13"/>
                <w:szCs w:val="13"/>
                <w:lang w:val="en-US" w:eastAsia="zh-CN" w:bidi="ar-SA"/>
              </w:rPr>
              <w:t>森林可持续经营</w:t>
            </w:r>
            <w:r>
              <w:rPr>
                <w:rFonts w:ascii="Times New Roman" w:hAnsi="Times New Roman" w:cs="Times New Roman"/>
                <w:kern w:val="0"/>
                <w:sz w:val="13"/>
                <w:szCs w:val="13"/>
                <w:lang w:val="en-US" w:eastAsia="zh-CN" w:bidi="ar-SA"/>
              </w:rPr>
              <w:t xml:space="preserve"> </w:t>
            </w:r>
            <w:r>
              <w:rPr>
                <w:rFonts w:hint="default" w:ascii="Times New Roman" w:hAnsi="Times New Roman" w:cs="Times New Roman"/>
                <w:kern w:val="0"/>
                <w:sz w:val="13"/>
                <w:szCs w:val="13"/>
                <w:lang w:val="en-US" w:eastAsia="zh-CN" w:bidi="ar-SA"/>
              </w:rPr>
              <w:t>Sustainable Forest Management</w:t>
            </w:r>
          </w:p>
        </w:tc>
        <w:tc>
          <w:tcPr>
            <w:tcW w:w="10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highlight w:val="none"/>
                <w:u w:val="none"/>
                <w:lang w:val="en-US" w:eastAsia="zh-CN"/>
              </w:rPr>
              <w:t xml:space="preserve">72,237,950.00 </w:t>
            </w:r>
          </w:p>
        </w:tc>
        <w:tc>
          <w:tcPr>
            <w:tcW w:w="1110" w:type="dxa"/>
            <w:tcBorders>
              <w:top w:val="single" w:color="auto" w:sz="6" w:space="0"/>
              <w:left w:val="single" w:color="auto" w:sz="6" w:space="0"/>
              <w:bottom w:val="single" w:color="auto" w:sz="6" w:space="0"/>
              <w:right w:val="single" w:color="auto" w:sz="6" w:space="0"/>
            </w:tcBorders>
            <w:shd w:val="solid" w:color="FFFFFF" w:fill="auto"/>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68,407,305.08 </w:t>
            </w:r>
          </w:p>
        </w:tc>
        <w:tc>
          <w:tcPr>
            <w:tcW w:w="1012" w:type="dxa"/>
            <w:tcBorders>
              <w:top w:val="single" w:color="auto" w:sz="6" w:space="0"/>
              <w:left w:val="single" w:color="auto" w:sz="6" w:space="0"/>
              <w:bottom w:val="single" w:color="auto" w:sz="6" w:space="0"/>
              <w:right w:val="single" w:color="auto" w:sz="6" w:space="0"/>
            </w:tcBorders>
            <w:shd w:val="solid" w:color="FFFFFF" w:fill="auto"/>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19,943,909.21 </w:t>
            </w:r>
          </w:p>
        </w:tc>
        <w:tc>
          <w:tcPr>
            <w:tcW w:w="1012" w:type="dxa"/>
            <w:tcBorders>
              <w:top w:val="single" w:color="auto" w:sz="6" w:space="0"/>
              <w:left w:val="single" w:color="auto" w:sz="6" w:space="0"/>
              <w:bottom w:val="single" w:color="auto" w:sz="6" w:space="0"/>
              <w:right w:val="single" w:color="auto" w:sz="6" w:space="0"/>
            </w:tcBorders>
            <w:shd w:val="solid" w:color="FFFFFF" w:fill="auto"/>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48,032,225.15 </w:t>
            </w:r>
          </w:p>
        </w:tc>
        <w:tc>
          <w:tcPr>
            <w:tcW w:w="1141" w:type="dxa"/>
            <w:tcBorders>
              <w:top w:val="single" w:color="auto" w:sz="6" w:space="0"/>
              <w:left w:val="single" w:color="auto" w:sz="6" w:space="0"/>
              <w:bottom w:val="single" w:color="auto" w:sz="6" w:space="0"/>
              <w:right w:val="single" w:color="auto" w:sz="6" w:space="0"/>
            </w:tcBorders>
            <w:shd w:val="solid" w:color="FFFFFF" w:fill="auto"/>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48,032,225.15 </w:t>
            </w:r>
          </w:p>
        </w:tc>
        <w:tc>
          <w:tcPr>
            <w:tcW w:w="705" w:type="dxa"/>
            <w:tcBorders>
              <w:top w:val="single" w:color="auto" w:sz="6" w:space="0"/>
              <w:left w:val="single" w:color="auto" w:sz="6" w:space="0"/>
              <w:bottom w:val="single" w:color="auto" w:sz="6" w:space="0"/>
              <w:right w:val="single" w:color="auto" w:sz="6" w:space="0"/>
            </w:tcBorders>
            <w:shd w:val="solid" w:color="FFFFFF" w:fill="auto"/>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75"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50" w:type="dxa"/>
            <w:tcBorders>
              <w:top w:val="single" w:color="auto" w:sz="6" w:space="0"/>
              <w:left w:val="single" w:color="auto" w:sz="6" w:space="0"/>
              <w:bottom w:val="single" w:color="auto" w:sz="6" w:space="0"/>
              <w:right w:val="single" w:color="auto" w:sz="6" w:space="0"/>
            </w:tcBorders>
            <w:shd w:val="solid" w:color="FFFFFF" w:fill="auto"/>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431,170.73 </w:t>
            </w:r>
          </w:p>
        </w:tc>
        <w:tc>
          <w:tcPr>
            <w:tcW w:w="81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94.70%</w:t>
            </w:r>
          </w:p>
        </w:tc>
        <w:tc>
          <w:tcPr>
            <w:tcW w:w="950" w:type="dxa"/>
            <w:tcBorders>
              <w:top w:val="single" w:color="auto" w:sz="6" w:space="0"/>
              <w:left w:val="single" w:color="auto" w:sz="6" w:space="0"/>
              <w:bottom w:val="single" w:color="auto" w:sz="6" w:space="0"/>
              <w:right w:val="single" w:color="auto" w:sz="6" w:space="0"/>
            </w:tcBorders>
            <w:shd w:val="solid" w:color="FFFFFF" w:fill="auto"/>
            <w:vAlign w:val="center"/>
          </w:tcPr>
          <w:p>
            <w:pPr>
              <w:keepNext w:val="0"/>
              <w:keepLines w:val="0"/>
              <w:pageBreakBefore w:val="0"/>
              <w:kinsoku/>
              <w:wordWrap/>
              <w:overflowPunct/>
              <w:topLinePunct w:val="0"/>
              <w:autoSpaceDE/>
              <w:autoSpaceDN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i w:val="0"/>
                <w:snapToGrid/>
                <w:color w:val="000000"/>
                <w:kern w:val="2"/>
                <w:sz w:val="22"/>
                <w:u w:val="none"/>
                <w:lang w:val="en-US" w:eastAsia="zh-CN"/>
              </w:rPr>
              <w:t>-</w:t>
            </w:r>
          </w:p>
        </w:tc>
        <w:tc>
          <w:tcPr>
            <w:tcW w:w="933" w:type="dxa"/>
            <w:tcBorders>
              <w:top w:val="single" w:color="auto" w:sz="6" w:space="0"/>
              <w:left w:val="single" w:color="auto" w:sz="6" w:space="0"/>
              <w:bottom w:val="single" w:color="auto" w:sz="6" w:space="0"/>
              <w:right w:val="single" w:color="auto" w:sz="6" w:space="0"/>
            </w:tcBorders>
            <w:shd w:val="solid" w:color="FFFFFF" w:fill="auto"/>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320,906.36 </w:t>
            </w:r>
          </w:p>
        </w:tc>
        <w:tc>
          <w:tcPr>
            <w:tcW w:w="7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64" w:hRule="atLeast"/>
        </w:trPr>
        <w:tc>
          <w:tcPr>
            <w:tcW w:w="3228" w:type="dxa"/>
            <w:tcBorders>
              <w:top w:val="single" w:color="auto" w:sz="6" w:space="0"/>
              <w:left w:val="single" w:color="auto" w:sz="6" w:space="0"/>
              <w:bottom w:val="single" w:color="auto" w:sz="6" w:space="0"/>
              <w:right w:val="single" w:color="auto" w:sz="6" w:space="0"/>
            </w:tcBorders>
            <w:vAlign w:val="center"/>
          </w:tcPr>
          <w:p>
            <w:pPr>
              <w:pStyle w:val="6"/>
              <w:keepNext w:val="0"/>
              <w:keepLines w:val="0"/>
              <w:pageBreakBefore w:val="0"/>
              <w:widowControl/>
              <w:kinsoku/>
              <w:wordWrap/>
              <w:overflowPunct/>
              <w:topLinePunct w:val="0"/>
              <w:bidi w:val="0"/>
              <w:snapToGrid/>
              <w:spacing w:before="0" w:beforeLines="0" w:after="0" w:afterLines="0" w:line="230" w:lineRule="exact"/>
              <w:ind w:left="0" w:leftChars="0" w:right="0" w:rightChars="0" w:firstLine="0" w:firstLineChars="0"/>
              <w:textAlignment w:val="center"/>
              <w:outlineLvl w:val="9"/>
              <w:rPr>
                <w:rFonts w:hint="default" w:ascii="Times New Roman" w:hAnsi="Times New Roman" w:cs="Times New Roman"/>
                <w:kern w:val="0"/>
                <w:sz w:val="13"/>
                <w:szCs w:val="13"/>
                <w:lang w:val="en-US" w:eastAsia="zh-CN" w:bidi="ar-SA"/>
              </w:rPr>
            </w:pPr>
            <w:r>
              <w:rPr>
                <w:rFonts w:ascii="Times New Roman" w:hAnsi="Times New Roman" w:cs="Times New Roman"/>
                <w:kern w:val="0"/>
                <w:sz w:val="13"/>
                <w:szCs w:val="13"/>
                <w:lang w:val="en-US" w:eastAsia="zh-CN" w:bidi="ar-SA"/>
              </w:rPr>
              <w:t xml:space="preserve">1.1 </w:t>
            </w:r>
            <w:r>
              <w:rPr>
                <w:rFonts w:hint="default" w:ascii="Times New Roman" w:hAnsi="Times New Roman" w:cs="Times New Roman"/>
                <w:kern w:val="0"/>
                <w:sz w:val="13"/>
                <w:szCs w:val="13"/>
                <w:lang w:val="en-US" w:eastAsia="zh-CN" w:bidi="ar-SA"/>
              </w:rPr>
              <w:t>森林经营单位组建、森林经营方案编制及审批</w:t>
            </w:r>
          </w:p>
          <w:p>
            <w:pPr>
              <w:pStyle w:val="6"/>
              <w:keepNext w:val="0"/>
              <w:keepLines w:val="0"/>
              <w:pageBreakBefore w:val="0"/>
              <w:widowControl/>
              <w:kinsoku/>
              <w:wordWrap/>
              <w:overflowPunct/>
              <w:topLinePunct w:val="0"/>
              <w:bidi w:val="0"/>
              <w:snapToGrid/>
              <w:spacing w:before="0" w:beforeLines="0" w:after="0" w:afterLines="0" w:line="230" w:lineRule="exact"/>
              <w:ind w:left="0" w:leftChars="0" w:right="0" w:rightChars="0" w:firstLine="0" w:firstLineChars="0"/>
              <w:textAlignment w:val="center"/>
              <w:outlineLvl w:val="9"/>
              <w:rPr>
                <w:rFonts w:hint="default" w:ascii="Times New Roman" w:hAnsi="Times New Roman" w:cs="Times New Roman"/>
                <w:kern w:val="0"/>
                <w:sz w:val="13"/>
                <w:szCs w:val="13"/>
                <w:lang w:val="en-US" w:eastAsia="zh-CN" w:bidi="ar-SA"/>
              </w:rPr>
            </w:pPr>
            <w:r>
              <w:rPr>
                <w:rFonts w:hint="default" w:ascii="Times New Roman" w:hAnsi="Times New Roman" w:cs="Times New Roman"/>
                <w:kern w:val="0"/>
                <w:sz w:val="13"/>
                <w:szCs w:val="13"/>
                <w:lang w:val="en-US" w:eastAsia="zh-CN" w:bidi="ar-SA"/>
              </w:rPr>
              <w:t>FMU formation,FM planning and approval</w:t>
            </w:r>
          </w:p>
        </w:tc>
        <w:tc>
          <w:tcPr>
            <w:tcW w:w="10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2,186,700.00 </w:t>
            </w:r>
          </w:p>
        </w:tc>
        <w:tc>
          <w:tcPr>
            <w:tcW w:w="11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1,577,558.60 </w:t>
            </w:r>
          </w:p>
        </w:tc>
        <w:tc>
          <w:tcPr>
            <w:tcW w:w="10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1,577,558.60 </w:t>
            </w:r>
          </w:p>
        </w:tc>
        <w:tc>
          <w:tcPr>
            <w:tcW w:w="10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w:t>
            </w:r>
          </w:p>
        </w:tc>
        <w:tc>
          <w:tcPr>
            <w:tcW w:w="114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7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975"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9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8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72.14%</w:t>
            </w:r>
          </w:p>
        </w:tc>
        <w:tc>
          <w:tcPr>
            <w:tcW w:w="9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i w:val="0"/>
                <w:snapToGrid/>
                <w:color w:val="000000"/>
                <w:kern w:val="2"/>
                <w:sz w:val="22"/>
                <w:u w:val="none"/>
                <w:lang w:val="en-US" w:eastAsia="zh-CN"/>
              </w:rPr>
              <w:t xml:space="preserve"> -   </w:t>
            </w:r>
          </w:p>
        </w:tc>
        <w:tc>
          <w:tcPr>
            <w:tcW w:w="9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266,263.60 </w:t>
            </w:r>
          </w:p>
        </w:tc>
        <w:tc>
          <w:tcPr>
            <w:tcW w:w="7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103" w:hRule="atLeast"/>
        </w:trPr>
        <w:tc>
          <w:tcPr>
            <w:tcW w:w="3228"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
              <w:keepNext w:val="0"/>
              <w:keepLines w:val="0"/>
              <w:pageBreakBefore w:val="0"/>
              <w:widowControl/>
              <w:kinsoku/>
              <w:wordWrap/>
              <w:overflowPunct/>
              <w:topLinePunct w:val="0"/>
              <w:bidi w:val="0"/>
              <w:snapToGrid/>
              <w:spacing w:before="0" w:beforeLines="0" w:after="0" w:afterLines="0" w:line="230" w:lineRule="exact"/>
              <w:ind w:left="0" w:leftChars="0" w:right="0" w:rightChars="0" w:firstLine="0" w:firstLineChars="0"/>
              <w:textAlignment w:val="center"/>
              <w:outlineLvl w:val="9"/>
              <w:rPr>
                <w:rFonts w:ascii="Times New Roman" w:hAnsi="Times New Roman" w:cs="Times New Roman"/>
                <w:kern w:val="0"/>
                <w:sz w:val="13"/>
                <w:szCs w:val="13"/>
                <w:lang w:val="en-US" w:eastAsia="zh-CN" w:bidi="ar-SA"/>
              </w:rPr>
            </w:pPr>
            <w:r>
              <w:rPr>
                <w:rFonts w:ascii="Times New Roman" w:hAnsi="Times New Roman" w:cs="Times New Roman"/>
                <w:kern w:val="0"/>
                <w:sz w:val="13"/>
                <w:szCs w:val="13"/>
                <w:lang w:val="en-US" w:eastAsia="zh-CN" w:bidi="ar-SA"/>
              </w:rPr>
              <w:t xml:space="preserve">1.2 </w:t>
            </w:r>
            <w:r>
              <w:rPr>
                <w:rFonts w:hint="default" w:ascii="Times New Roman" w:hAnsi="Times New Roman" w:cs="Times New Roman"/>
                <w:kern w:val="0"/>
                <w:sz w:val="13"/>
                <w:szCs w:val="13"/>
                <w:lang w:val="en-US" w:eastAsia="zh-CN" w:bidi="ar-SA"/>
              </w:rPr>
              <w:t>营林措施</w:t>
            </w:r>
            <w:r>
              <w:rPr>
                <w:rFonts w:ascii="Times New Roman" w:hAnsi="Times New Roman" w:cs="Times New Roman"/>
                <w:kern w:val="0"/>
                <w:sz w:val="13"/>
                <w:szCs w:val="13"/>
                <w:lang w:val="en-US" w:eastAsia="zh-CN" w:bidi="ar-SA"/>
              </w:rPr>
              <w:t xml:space="preserve"> </w:t>
            </w:r>
            <w:r>
              <w:rPr>
                <w:rFonts w:hint="default" w:ascii="Times New Roman" w:hAnsi="Times New Roman" w:cs="Times New Roman"/>
                <w:kern w:val="0"/>
                <w:sz w:val="13"/>
                <w:szCs w:val="13"/>
                <w:lang w:val="en-US" w:eastAsia="zh-CN" w:bidi="ar-SA"/>
              </w:rPr>
              <w:t xml:space="preserve"> Silvicultural treatment</w:t>
            </w:r>
          </w:p>
        </w:tc>
        <w:tc>
          <w:tcPr>
            <w:tcW w:w="10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64,799,700.00 </w:t>
            </w:r>
          </w:p>
        </w:tc>
        <w:tc>
          <w:tcPr>
            <w:tcW w:w="1110" w:type="dxa"/>
            <w:tcBorders>
              <w:top w:val="single" w:color="auto" w:sz="6" w:space="0"/>
              <w:left w:val="single" w:color="auto" w:sz="6" w:space="0"/>
              <w:bottom w:val="single" w:color="auto" w:sz="6" w:space="0"/>
              <w:right w:val="single" w:color="auto" w:sz="6" w:space="0"/>
            </w:tcBorders>
            <w:shd w:val="solid" w:color="FFFFFF" w:fill="auto"/>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64,230,815.29 </w:t>
            </w:r>
          </w:p>
        </w:tc>
        <w:tc>
          <w:tcPr>
            <w:tcW w:w="1012" w:type="dxa"/>
            <w:tcBorders>
              <w:top w:val="single" w:color="auto" w:sz="6" w:space="0"/>
              <w:left w:val="single" w:color="auto" w:sz="6" w:space="0"/>
              <w:bottom w:val="single" w:color="auto" w:sz="6" w:space="0"/>
              <w:right w:val="single" w:color="auto" w:sz="6" w:space="0"/>
            </w:tcBorders>
            <w:shd w:val="solid" w:color="FFFFFF" w:fill="auto"/>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15,767,419.42 </w:t>
            </w:r>
          </w:p>
        </w:tc>
        <w:tc>
          <w:tcPr>
            <w:tcW w:w="1012" w:type="dxa"/>
            <w:tcBorders>
              <w:top w:val="single" w:color="auto" w:sz="6" w:space="0"/>
              <w:left w:val="single" w:color="auto" w:sz="6" w:space="0"/>
              <w:bottom w:val="single" w:color="auto" w:sz="6" w:space="0"/>
              <w:right w:val="single" w:color="auto" w:sz="6" w:space="0"/>
            </w:tcBorders>
            <w:shd w:val="solid" w:color="FFFFFF" w:fill="auto"/>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48,032,225.15 </w:t>
            </w:r>
          </w:p>
        </w:tc>
        <w:tc>
          <w:tcPr>
            <w:tcW w:w="1141" w:type="dxa"/>
            <w:tcBorders>
              <w:top w:val="single" w:color="auto" w:sz="6" w:space="0"/>
              <w:left w:val="single" w:color="auto" w:sz="6" w:space="0"/>
              <w:bottom w:val="single" w:color="auto" w:sz="6" w:space="0"/>
              <w:right w:val="single" w:color="auto" w:sz="6" w:space="0"/>
            </w:tcBorders>
            <w:shd w:val="solid" w:color="FFFFFF" w:fill="auto"/>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48,032,225.15 </w:t>
            </w:r>
          </w:p>
        </w:tc>
        <w:tc>
          <w:tcPr>
            <w:tcW w:w="705" w:type="dxa"/>
            <w:tcBorders>
              <w:top w:val="single" w:color="auto" w:sz="6" w:space="0"/>
              <w:left w:val="single" w:color="auto" w:sz="6" w:space="0"/>
              <w:bottom w:val="single" w:color="auto" w:sz="6" w:space="0"/>
              <w:right w:val="single" w:color="auto" w:sz="6" w:space="0"/>
            </w:tcBorders>
            <w:shd w:val="solid" w:color="FFFFFF" w:fill="auto"/>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75"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50" w:type="dxa"/>
            <w:tcBorders>
              <w:top w:val="single" w:color="auto" w:sz="6" w:space="0"/>
              <w:left w:val="single" w:color="auto" w:sz="6" w:space="0"/>
              <w:bottom w:val="single" w:color="auto" w:sz="6" w:space="0"/>
              <w:right w:val="single" w:color="auto" w:sz="6" w:space="0"/>
            </w:tcBorders>
            <w:shd w:val="solid" w:color="FFFFFF" w:fill="auto"/>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431,170.73 </w:t>
            </w:r>
          </w:p>
        </w:tc>
        <w:tc>
          <w:tcPr>
            <w:tcW w:w="81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99.12%</w:t>
            </w:r>
          </w:p>
        </w:tc>
        <w:tc>
          <w:tcPr>
            <w:tcW w:w="950" w:type="dxa"/>
            <w:tcBorders>
              <w:top w:val="single" w:color="auto" w:sz="6" w:space="0"/>
              <w:left w:val="single" w:color="auto" w:sz="6" w:space="0"/>
              <w:bottom w:val="single" w:color="auto" w:sz="6" w:space="0"/>
              <w:right w:val="single" w:color="auto" w:sz="6" w:space="0"/>
            </w:tcBorders>
            <w:shd w:val="solid" w:color="FFFFFF" w:fill="auto"/>
            <w:vAlign w:val="center"/>
          </w:tcPr>
          <w:p>
            <w:pPr>
              <w:keepNext w:val="0"/>
              <w:keepLines w:val="0"/>
              <w:pageBreakBefore w:val="0"/>
              <w:kinsoku/>
              <w:wordWrap/>
              <w:overflowPunct/>
              <w:topLinePunct w:val="0"/>
              <w:autoSpaceDE/>
              <w:autoSpaceDN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i w:val="0"/>
                <w:snapToGrid/>
                <w:color w:val="000000"/>
                <w:kern w:val="2"/>
                <w:sz w:val="22"/>
                <w:u w:val="none"/>
                <w:lang w:val="en-US" w:eastAsia="zh-CN"/>
              </w:rPr>
              <w:t xml:space="preserve">-   </w:t>
            </w:r>
          </w:p>
        </w:tc>
        <w:tc>
          <w:tcPr>
            <w:tcW w:w="933" w:type="dxa"/>
            <w:tcBorders>
              <w:top w:val="single" w:color="auto" w:sz="6" w:space="0"/>
              <w:left w:val="single" w:color="auto" w:sz="6" w:space="0"/>
              <w:bottom w:val="single" w:color="auto" w:sz="6" w:space="0"/>
              <w:right w:val="single" w:color="auto" w:sz="6" w:space="0"/>
            </w:tcBorders>
            <w:shd w:val="solid" w:color="FFFFFF" w:fill="auto"/>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14.99 </w:t>
            </w:r>
          </w:p>
        </w:tc>
        <w:tc>
          <w:tcPr>
            <w:tcW w:w="7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149" w:hRule="atLeast"/>
        </w:trPr>
        <w:tc>
          <w:tcPr>
            <w:tcW w:w="3228" w:type="dxa"/>
            <w:tcBorders>
              <w:top w:val="single" w:color="auto" w:sz="6" w:space="0"/>
              <w:left w:val="single" w:color="auto" w:sz="6" w:space="0"/>
              <w:bottom w:val="single" w:color="auto" w:sz="6" w:space="0"/>
              <w:right w:val="single" w:color="auto" w:sz="6" w:space="0"/>
            </w:tcBorders>
            <w:vAlign w:val="center"/>
          </w:tcPr>
          <w:p>
            <w:pPr>
              <w:pStyle w:val="6"/>
              <w:keepNext w:val="0"/>
              <w:keepLines w:val="0"/>
              <w:pageBreakBefore w:val="0"/>
              <w:widowControl/>
              <w:kinsoku/>
              <w:wordWrap/>
              <w:overflowPunct/>
              <w:topLinePunct w:val="0"/>
              <w:bidi w:val="0"/>
              <w:snapToGrid/>
              <w:spacing w:before="0" w:beforeLines="0" w:after="0" w:afterLines="0" w:line="230" w:lineRule="exact"/>
              <w:ind w:left="0" w:leftChars="0" w:right="0" w:rightChars="0" w:firstLine="0" w:firstLineChars="0"/>
              <w:textAlignment w:val="center"/>
              <w:outlineLvl w:val="9"/>
              <w:rPr>
                <w:rFonts w:ascii="Times New Roman" w:hAnsi="Times New Roman" w:cs="Times New Roman"/>
                <w:kern w:val="0"/>
                <w:sz w:val="13"/>
                <w:szCs w:val="13"/>
                <w:lang w:val="en-US" w:eastAsia="zh-CN" w:bidi="ar-SA"/>
              </w:rPr>
            </w:pPr>
            <w:r>
              <w:rPr>
                <w:rFonts w:ascii="Times New Roman" w:hAnsi="Times New Roman" w:cs="Times New Roman"/>
                <w:kern w:val="0"/>
                <w:sz w:val="13"/>
                <w:szCs w:val="13"/>
                <w:lang w:val="en-US" w:eastAsia="zh-CN" w:bidi="ar-SA"/>
              </w:rPr>
              <w:t>1.2.1</w:t>
            </w:r>
            <w:r>
              <w:rPr>
                <w:rFonts w:hint="default" w:ascii="Times New Roman" w:hAnsi="Times New Roman" w:cs="Times New Roman"/>
                <w:kern w:val="0"/>
                <w:sz w:val="13"/>
                <w:szCs w:val="13"/>
                <w:lang w:val="en-US" w:eastAsia="zh-CN" w:bidi="ar-SA"/>
              </w:rPr>
              <w:t>近自然森林经营 Close-to-nature FM</w:t>
            </w:r>
          </w:p>
        </w:tc>
        <w:tc>
          <w:tcPr>
            <w:tcW w:w="10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48,593,100.00 </w:t>
            </w:r>
          </w:p>
        </w:tc>
        <w:tc>
          <w:tcPr>
            <w:tcW w:w="11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47,570,535.29 </w:t>
            </w:r>
          </w:p>
        </w:tc>
        <w:tc>
          <w:tcPr>
            <w:tcW w:w="10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11,252,676.83 </w:t>
            </w:r>
          </w:p>
        </w:tc>
        <w:tc>
          <w:tcPr>
            <w:tcW w:w="10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35,725 799.99</w:t>
            </w:r>
          </w:p>
        </w:tc>
        <w:tc>
          <w:tcPr>
            <w:tcW w:w="114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35,725,799.99 </w:t>
            </w:r>
          </w:p>
        </w:tc>
        <w:tc>
          <w:tcPr>
            <w:tcW w:w="7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75"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592,058.47 </w:t>
            </w:r>
          </w:p>
        </w:tc>
        <w:tc>
          <w:tcPr>
            <w:tcW w:w="8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97.90%</w:t>
            </w:r>
          </w:p>
        </w:tc>
        <w:tc>
          <w:tcPr>
            <w:tcW w:w="9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i w:val="0"/>
                <w:snapToGrid/>
                <w:color w:val="000000"/>
                <w:kern w:val="2"/>
                <w:sz w:val="22"/>
                <w:u w:val="none"/>
                <w:lang w:val="en-US" w:eastAsia="zh-CN"/>
              </w:rPr>
              <w:t xml:space="preserve"> -   </w:t>
            </w:r>
          </w:p>
        </w:tc>
        <w:tc>
          <w:tcPr>
            <w:tcW w:w="9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14.99 </w:t>
            </w:r>
          </w:p>
        </w:tc>
        <w:tc>
          <w:tcPr>
            <w:tcW w:w="7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109" w:hRule="atLeast"/>
        </w:trPr>
        <w:tc>
          <w:tcPr>
            <w:tcW w:w="3228" w:type="dxa"/>
            <w:tcBorders>
              <w:top w:val="single" w:color="auto" w:sz="6" w:space="0"/>
              <w:left w:val="single" w:color="auto" w:sz="6" w:space="0"/>
              <w:bottom w:val="single" w:color="auto" w:sz="6" w:space="0"/>
              <w:right w:val="single" w:color="auto" w:sz="6" w:space="0"/>
            </w:tcBorders>
            <w:vAlign w:val="center"/>
          </w:tcPr>
          <w:p>
            <w:pPr>
              <w:pStyle w:val="6"/>
              <w:keepNext w:val="0"/>
              <w:keepLines w:val="0"/>
              <w:pageBreakBefore w:val="0"/>
              <w:widowControl/>
              <w:kinsoku/>
              <w:wordWrap/>
              <w:overflowPunct/>
              <w:topLinePunct w:val="0"/>
              <w:bidi w:val="0"/>
              <w:snapToGrid/>
              <w:spacing w:before="0" w:beforeLines="0" w:after="0" w:afterLines="0" w:line="230" w:lineRule="exact"/>
              <w:ind w:left="0" w:leftChars="0" w:right="0" w:rightChars="0" w:firstLine="0" w:firstLineChars="0"/>
              <w:textAlignment w:val="center"/>
              <w:outlineLvl w:val="9"/>
              <w:rPr>
                <w:rFonts w:ascii="Times New Roman" w:hAnsi="Times New Roman" w:cs="Times New Roman"/>
                <w:kern w:val="0"/>
                <w:sz w:val="13"/>
                <w:szCs w:val="13"/>
                <w:lang w:val="en-US" w:eastAsia="zh-CN" w:bidi="ar-SA"/>
              </w:rPr>
            </w:pPr>
            <w:r>
              <w:rPr>
                <w:rFonts w:ascii="Times New Roman" w:hAnsi="Times New Roman" w:cs="Times New Roman"/>
                <w:kern w:val="0"/>
                <w:sz w:val="13"/>
                <w:szCs w:val="13"/>
                <w:lang w:val="en-US" w:eastAsia="zh-CN" w:bidi="ar-SA"/>
              </w:rPr>
              <w:t>1.2.2</w:t>
            </w:r>
            <w:r>
              <w:rPr>
                <w:rFonts w:hint="default" w:ascii="Times New Roman" w:hAnsi="Times New Roman" w:cs="Times New Roman"/>
                <w:kern w:val="0"/>
                <w:sz w:val="13"/>
                <w:szCs w:val="13"/>
                <w:lang w:val="en-US" w:eastAsia="zh-CN" w:bidi="ar-SA"/>
              </w:rPr>
              <w:t>竹林垦复 Bamboo improvement</w:t>
            </w:r>
          </w:p>
        </w:tc>
        <w:tc>
          <w:tcPr>
            <w:tcW w:w="10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9,668,100.00 </w:t>
            </w:r>
          </w:p>
        </w:tc>
        <w:tc>
          <w:tcPr>
            <w:tcW w:w="11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9,214,695.00 </w:t>
            </w:r>
          </w:p>
        </w:tc>
        <w:tc>
          <w:tcPr>
            <w:tcW w:w="10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1,995,032.32 </w:t>
            </w:r>
          </w:p>
        </w:tc>
        <w:tc>
          <w:tcPr>
            <w:tcW w:w="10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7 236 969.92</w:t>
            </w:r>
          </w:p>
        </w:tc>
        <w:tc>
          <w:tcPr>
            <w:tcW w:w="114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7,236,969.92 </w:t>
            </w:r>
          </w:p>
        </w:tc>
        <w:tc>
          <w:tcPr>
            <w:tcW w:w="7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75"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-17,307.24 </w:t>
            </w:r>
          </w:p>
        </w:tc>
        <w:tc>
          <w:tcPr>
            <w:tcW w:w="8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95.31%</w:t>
            </w:r>
          </w:p>
        </w:tc>
        <w:tc>
          <w:tcPr>
            <w:tcW w:w="9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i w:val="0"/>
                <w:snapToGrid/>
                <w:color w:val="000000"/>
                <w:kern w:val="2"/>
                <w:sz w:val="22"/>
                <w:u w:val="none"/>
                <w:lang w:val="en-US" w:eastAsia="zh-CN"/>
              </w:rPr>
              <w:t xml:space="preserve"> -   </w:t>
            </w:r>
          </w:p>
        </w:tc>
        <w:tc>
          <w:tcPr>
            <w:tcW w:w="9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7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190" w:hRule="atLeast"/>
        </w:trPr>
        <w:tc>
          <w:tcPr>
            <w:tcW w:w="3228" w:type="dxa"/>
            <w:tcBorders>
              <w:top w:val="single" w:color="auto" w:sz="6" w:space="0"/>
              <w:left w:val="single" w:color="auto" w:sz="6" w:space="0"/>
              <w:bottom w:val="single" w:color="auto" w:sz="6" w:space="0"/>
              <w:right w:val="single" w:color="auto" w:sz="6" w:space="0"/>
            </w:tcBorders>
            <w:vAlign w:val="center"/>
          </w:tcPr>
          <w:p>
            <w:pPr>
              <w:pStyle w:val="6"/>
              <w:keepNext w:val="0"/>
              <w:keepLines w:val="0"/>
              <w:pageBreakBefore w:val="0"/>
              <w:widowControl/>
              <w:kinsoku/>
              <w:wordWrap/>
              <w:overflowPunct/>
              <w:topLinePunct w:val="0"/>
              <w:bidi w:val="0"/>
              <w:snapToGrid/>
              <w:spacing w:before="0" w:beforeLines="0" w:after="0" w:afterLines="0" w:line="230" w:lineRule="exact"/>
              <w:ind w:left="0" w:leftChars="0" w:right="0" w:rightChars="0" w:firstLine="0" w:firstLineChars="0"/>
              <w:textAlignment w:val="center"/>
              <w:outlineLvl w:val="9"/>
              <w:rPr>
                <w:rFonts w:ascii="Times New Roman" w:hAnsi="Times New Roman" w:cs="Times New Roman"/>
                <w:kern w:val="0"/>
                <w:sz w:val="13"/>
                <w:szCs w:val="13"/>
                <w:lang w:val="en-US" w:eastAsia="zh-CN" w:bidi="ar-SA"/>
              </w:rPr>
            </w:pPr>
            <w:r>
              <w:rPr>
                <w:rFonts w:ascii="Times New Roman" w:hAnsi="Times New Roman" w:cs="Times New Roman"/>
                <w:kern w:val="0"/>
                <w:sz w:val="13"/>
                <w:szCs w:val="13"/>
                <w:lang w:val="en-US" w:eastAsia="zh-CN" w:bidi="ar-SA"/>
              </w:rPr>
              <w:t>1.2.3</w:t>
            </w:r>
            <w:r>
              <w:rPr>
                <w:rFonts w:hint="default" w:ascii="Times New Roman" w:hAnsi="Times New Roman" w:cs="Times New Roman"/>
                <w:kern w:val="0"/>
                <w:sz w:val="13"/>
                <w:szCs w:val="13"/>
                <w:lang w:val="en-US" w:eastAsia="zh-CN" w:bidi="ar-SA"/>
              </w:rPr>
              <w:t>桉树、杨树近自然改造 Poplar and Eucalyptus reformation</w:t>
            </w:r>
          </w:p>
        </w:tc>
        <w:tc>
          <w:tcPr>
            <w:tcW w:w="10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6,538,500.00 </w:t>
            </w:r>
          </w:p>
        </w:tc>
        <w:tc>
          <w:tcPr>
            <w:tcW w:w="11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7,445,585.00 </w:t>
            </w:r>
          </w:p>
        </w:tc>
        <w:tc>
          <w:tcPr>
            <w:tcW w:w="10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2,519,710.26 </w:t>
            </w:r>
          </w:p>
        </w:tc>
        <w:tc>
          <w:tcPr>
            <w:tcW w:w="10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5 069 455.24</w:t>
            </w:r>
          </w:p>
        </w:tc>
        <w:tc>
          <w:tcPr>
            <w:tcW w:w="114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5,069,455.24 </w:t>
            </w:r>
          </w:p>
        </w:tc>
        <w:tc>
          <w:tcPr>
            <w:tcW w:w="7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75"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-143,580.50 </w:t>
            </w:r>
          </w:p>
        </w:tc>
        <w:tc>
          <w:tcPr>
            <w:tcW w:w="8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113.87%</w:t>
            </w:r>
          </w:p>
        </w:tc>
        <w:tc>
          <w:tcPr>
            <w:tcW w:w="9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i w:val="0"/>
                <w:snapToGrid/>
                <w:color w:val="000000"/>
                <w:kern w:val="2"/>
                <w:sz w:val="22"/>
                <w:u w:val="none"/>
                <w:lang w:val="en-US" w:eastAsia="zh-CN"/>
              </w:rPr>
              <w:t xml:space="preserve"> -   </w:t>
            </w:r>
          </w:p>
        </w:tc>
        <w:tc>
          <w:tcPr>
            <w:tcW w:w="9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7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90" w:hRule="atLeast"/>
        </w:trPr>
        <w:tc>
          <w:tcPr>
            <w:tcW w:w="3228" w:type="dxa"/>
            <w:tcBorders>
              <w:top w:val="single" w:color="auto" w:sz="6" w:space="0"/>
              <w:left w:val="single" w:color="auto" w:sz="6" w:space="0"/>
              <w:bottom w:val="single" w:color="auto" w:sz="6" w:space="0"/>
              <w:right w:val="single" w:color="auto" w:sz="6" w:space="0"/>
            </w:tcBorders>
            <w:vAlign w:val="center"/>
          </w:tcPr>
          <w:p>
            <w:pPr>
              <w:pStyle w:val="6"/>
              <w:keepNext w:val="0"/>
              <w:keepLines w:val="0"/>
              <w:pageBreakBefore w:val="0"/>
              <w:widowControl/>
              <w:kinsoku/>
              <w:wordWrap/>
              <w:overflowPunct/>
              <w:topLinePunct w:val="0"/>
              <w:bidi w:val="0"/>
              <w:snapToGrid/>
              <w:spacing w:before="0" w:beforeLines="0" w:after="0" w:afterLines="0" w:line="230" w:lineRule="exact"/>
              <w:ind w:left="0" w:leftChars="0" w:right="0" w:rightChars="0" w:firstLine="0" w:firstLineChars="0"/>
              <w:textAlignment w:val="center"/>
              <w:outlineLvl w:val="9"/>
              <w:rPr>
                <w:rFonts w:ascii="Times New Roman" w:hAnsi="Times New Roman" w:cs="Times New Roman"/>
                <w:kern w:val="0"/>
                <w:sz w:val="13"/>
                <w:szCs w:val="13"/>
                <w:lang w:val="en-US" w:eastAsia="zh-CN" w:bidi="ar-SA"/>
              </w:rPr>
            </w:pPr>
            <w:r>
              <w:rPr>
                <w:rFonts w:ascii="Times New Roman" w:hAnsi="Times New Roman" w:cs="Times New Roman"/>
                <w:kern w:val="0"/>
                <w:sz w:val="13"/>
                <w:szCs w:val="13"/>
                <w:lang w:val="en-US" w:eastAsia="zh-CN" w:bidi="ar-SA"/>
              </w:rPr>
              <w:t xml:space="preserve">1.3 </w:t>
            </w:r>
            <w:r>
              <w:rPr>
                <w:rFonts w:hint="default" w:ascii="Times New Roman" w:hAnsi="Times New Roman" w:cs="Times New Roman"/>
                <w:kern w:val="0"/>
                <w:sz w:val="13"/>
                <w:szCs w:val="13"/>
                <w:lang w:val="en-US" w:eastAsia="zh-CN" w:bidi="ar-SA"/>
              </w:rPr>
              <w:t>恢复性造林 Recovery afforestation</w:t>
            </w:r>
          </w:p>
        </w:tc>
        <w:tc>
          <w:tcPr>
            <w:tcW w:w="10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4,477,750.00 </w:t>
            </w:r>
          </w:p>
        </w:tc>
        <w:tc>
          <w:tcPr>
            <w:tcW w:w="11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520,105.00 </w:t>
            </w:r>
          </w:p>
        </w:tc>
        <w:tc>
          <w:tcPr>
            <w:tcW w:w="10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520,105.00 </w:t>
            </w:r>
          </w:p>
        </w:tc>
        <w:tc>
          <w:tcPr>
            <w:tcW w:w="10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w:t>
            </w:r>
          </w:p>
        </w:tc>
        <w:tc>
          <w:tcPr>
            <w:tcW w:w="114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7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75"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8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11.62%</w:t>
            </w:r>
          </w:p>
        </w:tc>
        <w:tc>
          <w:tcPr>
            <w:tcW w:w="9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i w:val="0"/>
                <w:snapToGrid/>
                <w:color w:val="000000"/>
                <w:kern w:val="2"/>
                <w:sz w:val="22"/>
                <w:u w:val="none"/>
                <w:lang w:val="en-US" w:eastAsia="zh-CN"/>
              </w:rPr>
              <w:t xml:space="preserve"> -   </w:t>
            </w:r>
          </w:p>
        </w:tc>
        <w:tc>
          <w:tcPr>
            <w:tcW w:w="93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7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107" w:hRule="atLeast"/>
        </w:trPr>
        <w:tc>
          <w:tcPr>
            <w:tcW w:w="3228" w:type="dxa"/>
            <w:tcBorders>
              <w:top w:val="single" w:color="auto" w:sz="6" w:space="0"/>
              <w:left w:val="single" w:color="auto" w:sz="6" w:space="0"/>
              <w:bottom w:val="single" w:color="auto" w:sz="4" w:space="0"/>
              <w:right w:val="single" w:color="auto" w:sz="6" w:space="0"/>
            </w:tcBorders>
            <w:vAlign w:val="center"/>
          </w:tcPr>
          <w:p>
            <w:pPr>
              <w:pStyle w:val="6"/>
              <w:keepNext w:val="0"/>
              <w:keepLines w:val="0"/>
              <w:pageBreakBefore w:val="0"/>
              <w:widowControl/>
              <w:kinsoku/>
              <w:wordWrap/>
              <w:overflowPunct/>
              <w:topLinePunct w:val="0"/>
              <w:bidi w:val="0"/>
              <w:snapToGrid/>
              <w:spacing w:before="0" w:beforeLines="0" w:after="0" w:afterLines="0" w:line="230" w:lineRule="exact"/>
              <w:ind w:left="0" w:leftChars="0" w:right="0" w:rightChars="0" w:firstLine="0" w:firstLineChars="0"/>
              <w:textAlignment w:val="center"/>
              <w:outlineLvl w:val="9"/>
              <w:rPr>
                <w:rFonts w:ascii="Times New Roman" w:hAnsi="Times New Roman" w:cs="Times New Roman"/>
                <w:kern w:val="0"/>
                <w:sz w:val="13"/>
                <w:szCs w:val="13"/>
                <w:lang w:val="en-US" w:eastAsia="zh-CN" w:bidi="ar-SA"/>
              </w:rPr>
            </w:pPr>
            <w:r>
              <w:rPr>
                <w:rFonts w:ascii="Times New Roman" w:hAnsi="Times New Roman" w:cs="Times New Roman"/>
                <w:kern w:val="0"/>
                <w:sz w:val="13"/>
                <w:szCs w:val="13"/>
                <w:lang w:val="en-US" w:eastAsia="zh-CN" w:bidi="ar-SA"/>
              </w:rPr>
              <w:t xml:space="preserve">1.4 </w:t>
            </w:r>
            <w:r>
              <w:rPr>
                <w:rFonts w:hint="default" w:ascii="Times New Roman" w:hAnsi="Times New Roman" w:cs="Times New Roman"/>
                <w:kern w:val="0"/>
                <w:sz w:val="13"/>
                <w:szCs w:val="13"/>
                <w:lang w:val="en-US" w:eastAsia="zh-CN" w:bidi="ar-SA"/>
              </w:rPr>
              <w:t>项目监测 Monitoring and evaluation</w:t>
            </w:r>
          </w:p>
        </w:tc>
        <w:tc>
          <w:tcPr>
            <w:tcW w:w="1020" w:type="dxa"/>
            <w:tcBorders>
              <w:top w:val="single" w:color="auto" w:sz="6" w:space="0"/>
              <w:left w:val="single" w:color="auto" w:sz="6" w:space="0"/>
              <w:bottom w:val="single" w:color="auto" w:sz="4"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773,800.00 </w:t>
            </w:r>
          </w:p>
        </w:tc>
        <w:tc>
          <w:tcPr>
            <w:tcW w:w="1110" w:type="dxa"/>
            <w:tcBorders>
              <w:top w:val="single" w:color="auto" w:sz="6" w:space="0"/>
              <w:left w:val="single" w:color="auto" w:sz="6" w:space="0"/>
              <w:bottom w:val="single" w:color="auto" w:sz="4"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514,570.90 </w:t>
            </w:r>
          </w:p>
        </w:tc>
        <w:tc>
          <w:tcPr>
            <w:tcW w:w="1012" w:type="dxa"/>
            <w:tcBorders>
              <w:top w:val="single" w:color="auto" w:sz="6" w:space="0"/>
              <w:left w:val="single" w:color="auto" w:sz="6" w:space="0"/>
              <w:bottom w:val="single" w:color="auto" w:sz="4"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514,570.90 </w:t>
            </w:r>
          </w:p>
        </w:tc>
        <w:tc>
          <w:tcPr>
            <w:tcW w:w="1012" w:type="dxa"/>
            <w:tcBorders>
              <w:top w:val="single" w:color="auto" w:sz="6" w:space="0"/>
              <w:left w:val="single" w:color="auto" w:sz="6" w:space="0"/>
              <w:bottom w:val="single" w:color="auto" w:sz="4"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w:t>
            </w:r>
          </w:p>
        </w:tc>
        <w:tc>
          <w:tcPr>
            <w:tcW w:w="1141" w:type="dxa"/>
            <w:tcBorders>
              <w:top w:val="single" w:color="auto" w:sz="6" w:space="0"/>
              <w:left w:val="single" w:color="auto" w:sz="6" w:space="0"/>
              <w:bottom w:val="single" w:color="auto" w:sz="4"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705" w:type="dxa"/>
            <w:tcBorders>
              <w:top w:val="single" w:color="auto" w:sz="6" w:space="0"/>
              <w:left w:val="single" w:color="auto" w:sz="6" w:space="0"/>
              <w:bottom w:val="single" w:color="auto" w:sz="4"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75" w:type="dxa"/>
            <w:gridSpan w:val="2"/>
            <w:tcBorders>
              <w:top w:val="single" w:color="auto" w:sz="6" w:space="0"/>
              <w:left w:val="single" w:color="auto" w:sz="6" w:space="0"/>
              <w:bottom w:val="single" w:color="auto" w:sz="4"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50" w:type="dxa"/>
            <w:tcBorders>
              <w:top w:val="single" w:color="auto" w:sz="6" w:space="0"/>
              <w:left w:val="single" w:color="auto" w:sz="6" w:space="0"/>
              <w:bottom w:val="single" w:color="auto" w:sz="4"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812" w:type="dxa"/>
            <w:tcBorders>
              <w:top w:val="single" w:color="auto" w:sz="6" w:space="0"/>
              <w:left w:val="single" w:color="auto" w:sz="6" w:space="0"/>
              <w:bottom w:val="single" w:color="auto" w:sz="4"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66.50%</w:t>
            </w:r>
          </w:p>
        </w:tc>
        <w:tc>
          <w:tcPr>
            <w:tcW w:w="950" w:type="dxa"/>
            <w:tcBorders>
              <w:top w:val="single" w:color="auto" w:sz="6" w:space="0"/>
              <w:left w:val="single" w:color="auto" w:sz="6" w:space="0"/>
              <w:bottom w:val="single" w:color="auto" w:sz="4" w:space="0"/>
              <w:right w:val="single" w:color="auto" w:sz="6" w:space="0"/>
            </w:tcBorders>
            <w:vAlign w:val="center"/>
          </w:tcPr>
          <w:p>
            <w:pPr>
              <w:keepNext w:val="0"/>
              <w:keepLines w:val="0"/>
              <w:pageBreakBefore w:val="0"/>
              <w:kinsoku/>
              <w:wordWrap/>
              <w:overflowPunct/>
              <w:topLinePunct w:val="0"/>
              <w:autoSpaceDE/>
              <w:autoSpaceDN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i w:val="0"/>
                <w:snapToGrid/>
                <w:color w:val="000000"/>
                <w:kern w:val="2"/>
                <w:sz w:val="22"/>
                <w:u w:val="none"/>
                <w:lang w:val="en-US" w:eastAsia="zh-CN"/>
              </w:rPr>
              <w:t xml:space="preserve"> -   </w:t>
            </w:r>
          </w:p>
        </w:tc>
        <w:tc>
          <w:tcPr>
            <w:tcW w:w="933" w:type="dxa"/>
            <w:tcBorders>
              <w:top w:val="single" w:color="auto" w:sz="6" w:space="0"/>
              <w:left w:val="single" w:color="auto" w:sz="6" w:space="0"/>
              <w:bottom w:val="single" w:color="auto" w:sz="4"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736" w:type="dxa"/>
            <w:tcBorders>
              <w:top w:val="single" w:color="auto" w:sz="6" w:space="0"/>
              <w:left w:val="single" w:color="auto" w:sz="6" w:space="0"/>
              <w:bottom w:val="single" w:color="auto" w:sz="4"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25" w:hRule="atLeast"/>
        </w:trPr>
        <w:tc>
          <w:tcPr>
            <w:tcW w:w="3228"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bidi w:val="0"/>
              <w:snapToGrid/>
              <w:spacing w:before="0" w:beforeLines="0" w:after="0" w:afterLines="0" w:line="230" w:lineRule="exact"/>
              <w:ind w:left="0" w:leftChars="0" w:right="0" w:rightChars="0" w:firstLine="0" w:firstLineChars="0"/>
              <w:textAlignment w:val="center"/>
              <w:outlineLvl w:val="9"/>
              <w:rPr>
                <w:rFonts w:ascii="Times New Roman" w:hAnsi="Times New Roman" w:cs="Times New Roman"/>
                <w:kern w:val="0"/>
                <w:sz w:val="13"/>
                <w:szCs w:val="13"/>
                <w:lang w:val="en-US" w:eastAsia="zh-CN" w:bidi="ar-SA"/>
              </w:rPr>
            </w:pPr>
            <w:r>
              <w:rPr>
                <w:rFonts w:hint="default" w:ascii="Times New Roman" w:hAnsi="Times New Roman" w:cs="Times New Roman"/>
                <w:kern w:val="0"/>
                <w:sz w:val="13"/>
                <w:szCs w:val="13"/>
                <w:lang w:val="en-US" w:eastAsia="zh-CN" w:bidi="ar-SA"/>
              </w:rPr>
              <w:t>1.5 区级配套项目 District Government invested counterpart projects</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30" w:lineRule="exact"/>
              <w:ind w:left="0" w:leftChars="0" w:right="0" w:rightChars="0" w:firstLine="0" w:firstLineChars="0"/>
              <w:jc w:val="right"/>
              <w:outlineLvl w:val="9"/>
              <w:rPr>
                <w:rFonts w:hint="default" w:ascii="Times New Roman" w:hAnsi="Times New Roman" w:eastAsia="宋体" w:cs="Times New Roman"/>
                <w:kern w:val="0"/>
                <w:sz w:val="13"/>
                <w:szCs w:val="13"/>
                <w:lang w:val="en-US" w:eastAsia="zh-CN"/>
              </w:rPr>
            </w:pPr>
            <w:r>
              <w:rPr>
                <w:rFonts w:hint="default" w:ascii="Times New Roman" w:hAnsi="Times New Roman" w:eastAsia="宋体" w:cs="Times New Roman"/>
                <w:b w:val="0"/>
                <w:bCs/>
                <w:kern w:val="0"/>
                <w:sz w:val="15"/>
                <w:szCs w:val="15"/>
                <w:highlight w:val="none"/>
                <w:lang w:val="en-US" w:eastAsia="zh-CN"/>
              </w:rPr>
              <w:t>-</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kern w:val="0"/>
                <w:sz w:val="13"/>
                <w:szCs w:val="13"/>
                <w:lang w:val="en-US" w:eastAsia="zh-CN"/>
              </w:rPr>
            </w:pPr>
            <w:r>
              <w:rPr>
                <w:rFonts w:hint="default" w:ascii="Times New Roman" w:hAnsi="Times New Roman" w:eastAsia="宋体" w:cs="Times New Roman"/>
                <w:b w:val="0"/>
                <w:bCs/>
                <w:i w:val="0"/>
                <w:color w:val="000000"/>
                <w:kern w:val="0"/>
                <w:sz w:val="15"/>
                <w:szCs w:val="15"/>
                <w:u w:val="none"/>
                <w:lang w:val="en-US" w:eastAsia="zh-CN"/>
              </w:rPr>
              <w:t xml:space="preserve"> 1,564,255.29 </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kern w:val="0"/>
                <w:sz w:val="13"/>
                <w:szCs w:val="13"/>
                <w:lang w:val="en-US" w:eastAsia="zh-CN"/>
              </w:rPr>
            </w:pPr>
            <w:r>
              <w:rPr>
                <w:rFonts w:hint="default" w:ascii="Times New Roman" w:hAnsi="Times New Roman" w:eastAsia="宋体" w:cs="Times New Roman"/>
                <w:b w:val="0"/>
                <w:bCs/>
                <w:i w:val="0"/>
                <w:color w:val="000000"/>
                <w:kern w:val="0"/>
                <w:sz w:val="15"/>
                <w:szCs w:val="15"/>
                <w:u w:val="none"/>
                <w:lang w:val="en-US" w:eastAsia="zh-CN"/>
              </w:rPr>
              <w:t xml:space="preserve">1,564,255.29 </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kern w:val="0"/>
                <w:sz w:val="13"/>
                <w:szCs w:val="13"/>
                <w:lang w:val="en-US" w:eastAsia="zh-CN"/>
              </w:rPr>
            </w:pPr>
            <w:r>
              <w:rPr>
                <w:rFonts w:hint="default" w:ascii="Times New Roman" w:hAnsi="Times New Roman" w:eastAsia="宋体" w:cs="Times New Roman"/>
                <w:b w:val="0"/>
                <w:bCs/>
                <w:i w:val="0"/>
                <w:color w:val="000000"/>
                <w:kern w:val="0"/>
                <w:sz w:val="15"/>
                <w:szCs w:val="15"/>
                <w:u w:val="none"/>
                <w:lang w:val="en-US" w:eastAsia="zh-CN"/>
              </w:rPr>
              <w:t xml:space="preserve"> -</w:t>
            </w: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kern w:val="0"/>
                <w:sz w:val="13"/>
                <w:szCs w:val="13"/>
                <w:lang w:val="en-US" w:eastAsia="zh-CN"/>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kern w:val="0"/>
                <w:sz w:val="13"/>
                <w:szCs w:val="13"/>
                <w:lang w:val="en-US" w:eastAsia="zh-CN"/>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kern w:val="0"/>
                <w:sz w:val="13"/>
                <w:szCs w:val="13"/>
                <w:lang w:val="en-US" w:eastAsia="zh-CN"/>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kern w:val="0"/>
                <w:sz w:val="13"/>
                <w:szCs w:val="13"/>
                <w:lang w:val="en-US" w:eastAsia="zh-CN"/>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kern w:val="0"/>
                <w:sz w:val="13"/>
                <w:szCs w:val="13"/>
                <w:lang w:val="en-US" w:eastAsia="zh-CN"/>
              </w:rPr>
            </w:pPr>
            <w:r>
              <w:rPr>
                <w:rFonts w:hint="default" w:ascii="Times New Roman" w:hAnsi="Times New Roman" w:eastAsia="宋体" w:cs="Times New Roman"/>
                <w:b w:val="0"/>
                <w:bCs/>
                <w:i w:val="0"/>
                <w:color w:val="000000"/>
                <w:kern w:val="0"/>
                <w:sz w:val="15"/>
                <w:szCs w:val="15"/>
                <w:u w:val="none"/>
                <w:lang w:val="en-US" w:eastAsia="zh-CN"/>
              </w:rPr>
              <w:t>-</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kern w:val="0"/>
                <w:sz w:val="13"/>
                <w:szCs w:val="13"/>
                <w:lang w:val="en-US" w:eastAsia="zh-CN"/>
              </w:rPr>
            </w:pPr>
            <w:r>
              <w:rPr>
                <w:rFonts w:hint="default" w:ascii="Times New Roman" w:hAnsi="Times New Roman" w:eastAsia="宋体" w:cs="Times New Roman"/>
                <w:b w:val="0"/>
                <w:i w:val="0"/>
                <w:snapToGrid/>
                <w:color w:val="000000"/>
                <w:kern w:val="2"/>
                <w:sz w:val="22"/>
                <w:u w:val="none"/>
                <w:lang w:val="en-US" w:eastAsia="zh-CN"/>
              </w:rPr>
              <w:t xml:space="preserve"> -   </w:t>
            </w:r>
          </w:p>
        </w:tc>
        <w:tc>
          <w:tcPr>
            <w:tcW w:w="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kern w:val="0"/>
                <w:sz w:val="13"/>
                <w:szCs w:val="13"/>
                <w:lang w:val="en-US" w:eastAsia="zh-CN"/>
              </w:rPr>
            </w:pPr>
            <w:r>
              <w:rPr>
                <w:rFonts w:hint="default" w:ascii="Times New Roman" w:hAnsi="Times New Roman" w:eastAsia="宋体" w:cs="Times New Roman"/>
                <w:b w:val="0"/>
                <w:bCs/>
                <w:i w:val="0"/>
                <w:color w:val="000000"/>
                <w:kern w:val="0"/>
                <w:sz w:val="15"/>
                <w:szCs w:val="15"/>
                <w:u w:val="none"/>
                <w:lang w:val="en-US" w:eastAsia="zh-CN"/>
              </w:rPr>
              <w:t xml:space="preserve"> 54,627.77 </w:t>
            </w:r>
          </w:p>
        </w:tc>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kern w:val="0"/>
                <w:sz w:val="13"/>
                <w:szCs w:val="13"/>
                <w:lang w:val="en-US" w:eastAsia="zh-CN"/>
              </w:rPr>
            </w:pPr>
            <w:r>
              <w:rPr>
                <w:rFonts w:hint="default" w:ascii="Times New Roman" w:hAnsi="Times New Roman" w:eastAsia="宋体" w:cs="Times New Roman"/>
                <w:b w:val="0"/>
                <w:bCs/>
                <w:i w:val="0"/>
                <w:color w:val="000000"/>
                <w:kern w:val="0"/>
                <w:sz w:val="15"/>
                <w:szCs w:val="15"/>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90" w:hRule="atLeast"/>
        </w:trPr>
        <w:tc>
          <w:tcPr>
            <w:tcW w:w="32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kinsoku/>
              <w:wordWrap/>
              <w:overflowPunct/>
              <w:topLinePunct w:val="0"/>
              <w:bidi w:val="0"/>
              <w:snapToGrid/>
              <w:spacing w:before="0" w:beforeLines="0" w:after="0" w:afterLines="0" w:line="230" w:lineRule="exact"/>
              <w:ind w:left="0" w:leftChars="0" w:right="0" w:rightChars="0" w:firstLine="0" w:firstLineChars="0"/>
              <w:textAlignment w:val="center"/>
              <w:outlineLvl w:val="9"/>
              <w:rPr>
                <w:rFonts w:ascii="Times New Roman" w:hAnsi="Times New Roman" w:cs="Times New Roman"/>
                <w:kern w:val="0"/>
                <w:sz w:val="13"/>
                <w:szCs w:val="13"/>
                <w:lang w:val="en-US" w:eastAsia="zh-CN" w:bidi="ar-SA"/>
              </w:rPr>
            </w:pPr>
            <w:r>
              <w:rPr>
                <w:rFonts w:ascii="Times New Roman" w:hAnsi="Times New Roman" w:cs="Times New Roman"/>
                <w:kern w:val="0"/>
                <w:sz w:val="13"/>
                <w:szCs w:val="13"/>
                <w:lang w:val="en-US" w:eastAsia="zh-CN" w:bidi="ar-SA"/>
              </w:rPr>
              <w:t>2. SFM</w:t>
            </w:r>
            <w:r>
              <w:rPr>
                <w:rFonts w:hint="default" w:ascii="Times New Roman" w:hAnsi="Times New Roman" w:cs="Times New Roman"/>
                <w:kern w:val="0"/>
                <w:sz w:val="13"/>
                <w:szCs w:val="13"/>
                <w:lang w:val="en-US" w:eastAsia="zh-CN" w:bidi="ar-SA"/>
              </w:rPr>
              <w:t>相关工程 SFM related engineering works</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kern w:val="0"/>
                <w:sz w:val="13"/>
                <w:szCs w:val="13"/>
                <w:lang w:val="en-US" w:eastAsia="zh-CN"/>
              </w:rPr>
            </w:pPr>
            <w:r>
              <w:rPr>
                <w:rFonts w:hint="default" w:ascii="Times New Roman" w:hAnsi="Times New Roman" w:eastAsia="宋体" w:cs="Times New Roman"/>
                <w:b w:val="0"/>
                <w:bCs/>
                <w:i w:val="0"/>
                <w:color w:val="000000"/>
                <w:kern w:val="0"/>
                <w:sz w:val="15"/>
                <w:szCs w:val="15"/>
                <w:u w:val="none"/>
                <w:lang w:val="en-US" w:eastAsia="zh-CN"/>
              </w:rPr>
              <w:t xml:space="preserve">27,516,300.00 </w:t>
            </w:r>
          </w:p>
        </w:tc>
        <w:tc>
          <w:tcPr>
            <w:tcW w:w="1110" w:type="dxa"/>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kern w:val="0"/>
                <w:sz w:val="13"/>
                <w:szCs w:val="13"/>
                <w:lang w:val="en-US" w:eastAsia="zh-CN"/>
              </w:rPr>
            </w:pPr>
            <w:r>
              <w:rPr>
                <w:rFonts w:hint="default" w:ascii="Times New Roman" w:hAnsi="Times New Roman" w:eastAsia="宋体" w:cs="Times New Roman"/>
                <w:b w:val="0"/>
                <w:bCs/>
                <w:i w:val="0"/>
                <w:color w:val="000000"/>
                <w:kern w:val="0"/>
                <w:sz w:val="15"/>
                <w:szCs w:val="15"/>
                <w:u w:val="none"/>
                <w:lang w:val="en-US" w:eastAsia="zh-CN"/>
              </w:rPr>
              <w:t xml:space="preserve">26,433,261.99 </w:t>
            </w:r>
          </w:p>
        </w:tc>
        <w:tc>
          <w:tcPr>
            <w:tcW w:w="1012" w:type="dxa"/>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kern w:val="0"/>
                <w:sz w:val="13"/>
                <w:szCs w:val="13"/>
                <w:lang w:val="en-US" w:eastAsia="zh-CN"/>
              </w:rPr>
            </w:pPr>
            <w:r>
              <w:rPr>
                <w:rFonts w:hint="default" w:ascii="Times New Roman" w:hAnsi="Times New Roman" w:eastAsia="宋体" w:cs="Times New Roman"/>
                <w:b w:val="0"/>
                <w:bCs/>
                <w:i w:val="0"/>
                <w:color w:val="000000"/>
                <w:kern w:val="0"/>
                <w:sz w:val="15"/>
                <w:szCs w:val="15"/>
                <w:u w:val="none"/>
                <w:lang w:val="en-US" w:eastAsia="zh-CN"/>
              </w:rPr>
              <w:t xml:space="preserve"> 7,510,028.42 </w:t>
            </w:r>
          </w:p>
        </w:tc>
        <w:tc>
          <w:tcPr>
            <w:tcW w:w="1012" w:type="dxa"/>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kern w:val="0"/>
                <w:sz w:val="13"/>
                <w:szCs w:val="13"/>
                <w:lang w:val="en-US" w:eastAsia="zh-CN"/>
              </w:rPr>
            </w:pPr>
            <w:r>
              <w:rPr>
                <w:rFonts w:hint="default" w:ascii="Times New Roman" w:hAnsi="Times New Roman" w:eastAsia="宋体" w:cs="Times New Roman"/>
                <w:b w:val="0"/>
                <w:bCs/>
                <w:i w:val="0"/>
                <w:color w:val="000000"/>
                <w:kern w:val="0"/>
                <w:sz w:val="15"/>
                <w:szCs w:val="15"/>
                <w:u w:val="none"/>
                <w:lang w:val="en-US" w:eastAsia="zh-CN"/>
              </w:rPr>
              <w:t xml:space="preserve">18,646,772.32 </w:t>
            </w:r>
          </w:p>
        </w:tc>
        <w:tc>
          <w:tcPr>
            <w:tcW w:w="1141" w:type="dxa"/>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kern w:val="0"/>
                <w:sz w:val="13"/>
                <w:szCs w:val="13"/>
                <w:lang w:val="en-US" w:eastAsia="zh-CN"/>
              </w:rPr>
            </w:pPr>
            <w:r>
              <w:rPr>
                <w:rFonts w:hint="default" w:ascii="Times New Roman" w:hAnsi="Times New Roman" w:eastAsia="宋体" w:cs="Times New Roman"/>
                <w:b w:val="0"/>
                <w:bCs/>
                <w:i w:val="0"/>
                <w:color w:val="000000"/>
                <w:kern w:val="0"/>
                <w:sz w:val="15"/>
                <w:szCs w:val="15"/>
                <w:u w:val="none"/>
                <w:lang w:val="en-US" w:eastAsia="zh-CN"/>
              </w:rPr>
              <w:t xml:space="preserve">18,646,772.32 </w:t>
            </w:r>
          </w:p>
        </w:tc>
        <w:tc>
          <w:tcPr>
            <w:tcW w:w="705" w:type="dxa"/>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kern w:val="0"/>
                <w:sz w:val="13"/>
                <w:szCs w:val="13"/>
                <w:lang w:val="en-US" w:eastAsia="zh-CN"/>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75" w:type="dxa"/>
            <w:gridSpan w:val="2"/>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kern w:val="0"/>
                <w:sz w:val="13"/>
                <w:szCs w:val="13"/>
                <w:lang w:val="en-US" w:eastAsia="zh-CN"/>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50" w:type="dxa"/>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kern w:val="0"/>
                <w:sz w:val="13"/>
                <w:szCs w:val="13"/>
                <w:lang w:val="en-US" w:eastAsia="zh-CN"/>
              </w:rPr>
            </w:pPr>
            <w:r>
              <w:rPr>
                <w:rFonts w:hint="default" w:ascii="Times New Roman" w:hAnsi="Times New Roman" w:eastAsia="宋体" w:cs="Times New Roman"/>
                <w:b w:val="0"/>
                <w:bCs/>
                <w:i w:val="0"/>
                <w:color w:val="000000"/>
                <w:kern w:val="0"/>
                <w:sz w:val="15"/>
                <w:szCs w:val="15"/>
                <w:u w:val="none"/>
                <w:lang w:val="en-US" w:eastAsia="zh-CN"/>
              </w:rPr>
              <w:t xml:space="preserve"> 276,461.25 </w:t>
            </w:r>
          </w:p>
        </w:tc>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kern w:val="0"/>
                <w:sz w:val="13"/>
                <w:szCs w:val="13"/>
                <w:lang w:val="en-US" w:eastAsia="zh-CN"/>
              </w:rPr>
            </w:pPr>
            <w:r>
              <w:rPr>
                <w:rFonts w:hint="default" w:ascii="Times New Roman" w:hAnsi="Times New Roman" w:eastAsia="宋体" w:cs="Times New Roman"/>
                <w:b w:val="0"/>
                <w:bCs/>
                <w:i w:val="0"/>
                <w:color w:val="000000"/>
                <w:kern w:val="0"/>
                <w:sz w:val="15"/>
                <w:szCs w:val="15"/>
                <w:u w:val="none"/>
                <w:lang w:val="en-US" w:eastAsia="zh-CN"/>
              </w:rPr>
              <w:t>96.06%</w:t>
            </w:r>
          </w:p>
        </w:tc>
        <w:tc>
          <w:tcPr>
            <w:tcW w:w="950" w:type="dxa"/>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pageBreakBefore w:val="0"/>
              <w:kinsoku/>
              <w:wordWrap/>
              <w:overflowPunct/>
              <w:topLinePunct w:val="0"/>
              <w:autoSpaceDE/>
              <w:autoSpaceDN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kern w:val="0"/>
                <w:sz w:val="13"/>
                <w:szCs w:val="13"/>
                <w:lang w:val="en-US" w:eastAsia="zh-CN"/>
              </w:rPr>
            </w:pPr>
            <w:r>
              <w:rPr>
                <w:rFonts w:hint="default" w:ascii="Times New Roman" w:hAnsi="Times New Roman" w:eastAsia="宋体" w:cs="Times New Roman"/>
                <w:b w:val="0"/>
                <w:i w:val="0"/>
                <w:snapToGrid/>
                <w:color w:val="000000"/>
                <w:kern w:val="2"/>
                <w:sz w:val="22"/>
                <w:u w:val="none"/>
                <w:lang w:val="en-US" w:eastAsia="zh-CN"/>
              </w:rPr>
              <w:t xml:space="preserve"> -   </w:t>
            </w:r>
          </w:p>
        </w:tc>
        <w:tc>
          <w:tcPr>
            <w:tcW w:w="933" w:type="dxa"/>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kern w:val="0"/>
                <w:sz w:val="13"/>
                <w:szCs w:val="13"/>
                <w:lang w:val="en-US" w:eastAsia="zh-CN"/>
              </w:rPr>
            </w:pPr>
            <w:r>
              <w:rPr>
                <w:rFonts w:hint="default" w:ascii="Times New Roman" w:hAnsi="Times New Roman" w:eastAsia="宋体" w:cs="Times New Roman"/>
                <w:b w:val="0"/>
                <w:bCs/>
                <w:i w:val="0"/>
                <w:color w:val="000000"/>
                <w:kern w:val="0"/>
                <w:sz w:val="15"/>
                <w:szCs w:val="15"/>
                <w:u w:val="none"/>
                <w:lang w:val="en-US" w:eastAsia="zh-CN"/>
              </w:rPr>
              <w:t xml:space="preserve">2,017,895.00 </w:t>
            </w:r>
          </w:p>
        </w:tc>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kern w:val="0"/>
                <w:sz w:val="13"/>
                <w:szCs w:val="13"/>
                <w:lang w:val="en-US" w:eastAsia="zh-CN"/>
              </w:rPr>
            </w:pPr>
            <w:r>
              <w:rPr>
                <w:rFonts w:hint="default" w:ascii="Times New Roman" w:hAnsi="Times New Roman" w:eastAsia="宋体" w:cs="Times New Roman"/>
                <w:b w:val="0"/>
                <w:bCs/>
                <w:i w:val="0"/>
                <w:color w:val="000000"/>
                <w:kern w:val="0"/>
                <w:sz w:val="15"/>
                <w:szCs w:val="15"/>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175" w:hRule="atLeast"/>
        </w:trPr>
        <w:tc>
          <w:tcPr>
            <w:tcW w:w="3228" w:type="dxa"/>
            <w:tcBorders>
              <w:top w:val="single" w:color="auto" w:sz="4" w:space="0"/>
              <w:left w:val="nil"/>
              <w:bottom w:val="nil"/>
              <w:right w:val="nil"/>
            </w:tcBorders>
            <w:vAlign w:val="center"/>
          </w:tcPr>
          <w:p>
            <w:pPr>
              <w:pStyle w:val="6"/>
              <w:keepNext w:val="0"/>
              <w:keepLines w:val="0"/>
              <w:pageBreakBefore w:val="0"/>
              <w:widowControl/>
              <w:kinsoku/>
              <w:wordWrap/>
              <w:overflowPunct/>
              <w:topLinePunct w:val="0"/>
              <w:bidi w:val="0"/>
              <w:snapToGrid/>
              <w:spacing w:before="0" w:beforeLines="0" w:after="0" w:afterLines="0" w:line="230" w:lineRule="exact"/>
              <w:ind w:left="0" w:leftChars="0" w:right="0" w:rightChars="0" w:firstLine="0" w:firstLineChars="0"/>
              <w:textAlignment w:val="center"/>
              <w:outlineLvl w:val="9"/>
              <w:rPr>
                <w:rFonts w:hint="default" w:ascii="Times New Roman" w:hAnsi="Times New Roman" w:cs="Times New Roman"/>
                <w:kern w:val="0"/>
                <w:sz w:val="13"/>
                <w:szCs w:val="13"/>
                <w:lang w:val="en-US" w:eastAsia="zh-CN" w:bidi="ar-SA"/>
              </w:rPr>
            </w:pPr>
            <w:r>
              <w:rPr>
                <w:rFonts w:hint="default" w:ascii="Times New Roman" w:hAnsi="Times New Roman" w:cs="Times New Roman"/>
                <w:color w:val="000000"/>
                <w:kern w:val="0"/>
                <w:sz w:val="13"/>
                <w:szCs w:val="13"/>
                <w:highlight w:val="none"/>
                <w:lang w:val="en-US" w:eastAsia="zh-CN" w:bidi="ar-SA"/>
              </w:rPr>
              <w:t>后续to be continued</w:t>
            </w:r>
          </w:p>
        </w:tc>
        <w:tc>
          <w:tcPr>
            <w:tcW w:w="1020" w:type="dxa"/>
            <w:tcBorders>
              <w:top w:val="single" w:color="auto" w:sz="4" w:space="0"/>
              <w:left w:val="nil"/>
              <w:bottom w:val="nil"/>
              <w:right w:val="nil"/>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1110" w:type="dxa"/>
            <w:tcBorders>
              <w:top w:val="single" w:color="auto" w:sz="4" w:space="0"/>
              <w:left w:val="nil"/>
              <w:bottom w:val="nil"/>
              <w:right w:val="nil"/>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1012" w:type="dxa"/>
            <w:tcBorders>
              <w:top w:val="single" w:color="auto" w:sz="4" w:space="0"/>
              <w:left w:val="nil"/>
              <w:bottom w:val="nil"/>
              <w:right w:val="nil"/>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1012" w:type="dxa"/>
            <w:tcBorders>
              <w:top w:val="single" w:color="auto" w:sz="4" w:space="0"/>
              <w:left w:val="nil"/>
              <w:bottom w:val="nil"/>
              <w:right w:val="nil"/>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1141" w:type="dxa"/>
            <w:tcBorders>
              <w:top w:val="single" w:color="auto" w:sz="4" w:space="0"/>
              <w:left w:val="nil"/>
              <w:bottom w:val="nil"/>
              <w:right w:val="nil"/>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705" w:type="dxa"/>
            <w:tcBorders>
              <w:top w:val="single" w:color="auto" w:sz="4" w:space="0"/>
              <w:left w:val="nil"/>
              <w:bottom w:val="nil"/>
              <w:right w:val="nil"/>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975" w:type="dxa"/>
            <w:gridSpan w:val="2"/>
            <w:tcBorders>
              <w:top w:val="single" w:color="auto" w:sz="4" w:space="0"/>
              <w:left w:val="nil"/>
              <w:bottom w:val="nil"/>
              <w:right w:val="nil"/>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950" w:type="dxa"/>
            <w:tcBorders>
              <w:top w:val="single" w:color="auto" w:sz="4" w:space="0"/>
              <w:left w:val="nil"/>
              <w:bottom w:val="nil"/>
              <w:right w:val="nil"/>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812" w:type="dxa"/>
            <w:tcBorders>
              <w:top w:val="single" w:color="auto" w:sz="4" w:space="0"/>
              <w:left w:val="nil"/>
              <w:bottom w:val="nil"/>
              <w:right w:val="nil"/>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950" w:type="dxa"/>
            <w:tcBorders>
              <w:top w:val="single" w:color="auto" w:sz="4" w:space="0"/>
              <w:left w:val="nil"/>
              <w:bottom w:val="nil"/>
              <w:right w:val="nil"/>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933" w:type="dxa"/>
            <w:tcBorders>
              <w:top w:val="single" w:color="auto" w:sz="4" w:space="0"/>
              <w:left w:val="nil"/>
              <w:bottom w:val="nil"/>
              <w:right w:val="nil"/>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736" w:type="dxa"/>
            <w:tcBorders>
              <w:top w:val="single" w:color="auto" w:sz="4" w:space="0"/>
              <w:left w:val="nil"/>
              <w:bottom w:val="nil"/>
              <w:right w:val="nil"/>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22" w:hRule="atLeast"/>
        </w:trPr>
        <w:tc>
          <w:tcPr>
            <w:tcW w:w="3228" w:type="dxa"/>
            <w:tcBorders>
              <w:top w:val="nil"/>
              <w:left w:val="nil"/>
              <w:bottom w:val="single" w:color="auto" w:sz="4" w:space="0"/>
              <w:right w:val="nil"/>
            </w:tcBorders>
            <w:vAlign w:val="center"/>
          </w:tcPr>
          <w:p>
            <w:pPr>
              <w:pStyle w:val="6"/>
              <w:keepNext w:val="0"/>
              <w:keepLines w:val="0"/>
              <w:pageBreakBefore w:val="0"/>
              <w:widowControl/>
              <w:kinsoku/>
              <w:wordWrap/>
              <w:overflowPunct/>
              <w:topLinePunct w:val="0"/>
              <w:autoSpaceDE/>
              <w:autoSpaceDN/>
              <w:bidi w:val="0"/>
              <w:adjustRightInd/>
              <w:snapToGrid/>
              <w:spacing w:line="230" w:lineRule="exact"/>
              <w:ind w:left="0" w:leftChars="0" w:right="0" w:rightChars="0" w:firstLine="0" w:firstLineChars="0"/>
              <w:jc w:val="both"/>
              <w:textAlignment w:val="center"/>
              <w:outlineLvl w:val="9"/>
              <w:rPr>
                <w:rFonts w:ascii="Times New Roman" w:hAnsi="Times New Roman" w:cs="Times New Roman"/>
                <w:kern w:val="0"/>
                <w:sz w:val="10"/>
                <w:szCs w:val="10"/>
                <w:lang w:val="en-US" w:eastAsia="zh-CN" w:bidi="ar-SA"/>
              </w:rPr>
            </w:pPr>
          </w:p>
        </w:tc>
        <w:tc>
          <w:tcPr>
            <w:tcW w:w="1020" w:type="dxa"/>
            <w:tcBorders>
              <w:top w:val="nil"/>
              <w:left w:val="nil"/>
              <w:bottom w:val="single" w:color="auto" w:sz="4" w:space="0"/>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1110" w:type="dxa"/>
            <w:tcBorders>
              <w:top w:val="nil"/>
              <w:left w:val="nil"/>
              <w:bottom w:val="single" w:color="auto" w:sz="4" w:space="0"/>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1012" w:type="dxa"/>
            <w:tcBorders>
              <w:top w:val="nil"/>
              <w:left w:val="nil"/>
              <w:bottom w:val="single" w:color="auto" w:sz="4" w:space="0"/>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1012" w:type="dxa"/>
            <w:tcBorders>
              <w:top w:val="nil"/>
              <w:left w:val="nil"/>
              <w:bottom w:val="single" w:color="auto" w:sz="4" w:space="0"/>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1141" w:type="dxa"/>
            <w:tcBorders>
              <w:top w:val="nil"/>
              <w:left w:val="nil"/>
              <w:bottom w:val="single" w:color="auto" w:sz="4" w:space="0"/>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705" w:type="dxa"/>
            <w:tcBorders>
              <w:top w:val="nil"/>
              <w:left w:val="nil"/>
              <w:bottom w:val="single" w:color="auto" w:sz="4" w:space="0"/>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975" w:type="dxa"/>
            <w:gridSpan w:val="2"/>
            <w:tcBorders>
              <w:top w:val="nil"/>
              <w:left w:val="nil"/>
              <w:bottom w:val="single" w:color="auto" w:sz="4" w:space="0"/>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950" w:type="dxa"/>
            <w:tcBorders>
              <w:top w:val="nil"/>
              <w:left w:val="nil"/>
              <w:bottom w:val="single" w:color="auto" w:sz="4" w:space="0"/>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812" w:type="dxa"/>
            <w:tcBorders>
              <w:top w:val="nil"/>
              <w:left w:val="nil"/>
              <w:bottom w:val="single" w:color="auto" w:sz="4" w:space="0"/>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950" w:type="dxa"/>
            <w:tcBorders>
              <w:top w:val="nil"/>
              <w:left w:val="nil"/>
              <w:bottom w:val="single" w:color="auto" w:sz="4" w:space="0"/>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933" w:type="dxa"/>
            <w:tcBorders>
              <w:top w:val="nil"/>
              <w:left w:val="nil"/>
              <w:bottom w:val="single" w:color="auto" w:sz="4" w:space="0"/>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736" w:type="dxa"/>
            <w:tcBorders>
              <w:top w:val="nil"/>
              <w:left w:val="nil"/>
              <w:bottom w:val="single" w:color="auto" w:sz="4" w:space="0"/>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61" w:hRule="atLeast"/>
        </w:trPr>
        <w:tc>
          <w:tcPr>
            <w:tcW w:w="3228"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spacing w:line="270" w:lineRule="exact"/>
              <w:ind w:left="0" w:leftChars="0" w:right="0" w:rightChars="0" w:firstLine="0" w:firstLineChars="0"/>
              <w:jc w:val="left"/>
              <w:textAlignment w:val="center"/>
              <w:outlineLvl w:val="9"/>
              <w:rPr>
                <w:rFonts w:ascii="Times New Roman" w:hAnsi="Times New Roman" w:cs="Times New Roman"/>
                <w:kern w:val="0"/>
                <w:sz w:val="13"/>
                <w:szCs w:val="13"/>
                <w:lang w:val="en-US" w:eastAsia="zh-CN" w:bidi="ar-SA"/>
              </w:rPr>
            </w:pPr>
            <w:r>
              <w:rPr>
                <w:rFonts w:ascii="Times New Roman" w:hAnsi="Times New Roman" w:cs="Times New Roman"/>
                <w:kern w:val="0"/>
                <w:sz w:val="13"/>
                <w:szCs w:val="13"/>
                <w:lang w:val="en-US" w:eastAsia="zh-CN" w:bidi="ar-SA"/>
              </w:rPr>
              <w:t xml:space="preserve">2.1 </w:t>
            </w:r>
            <w:r>
              <w:rPr>
                <w:rFonts w:hint="default" w:ascii="Times New Roman" w:hAnsi="Times New Roman" w:cs="Times New Roman"/>
                <w:kern w:val="0"/>
                <w:sz w:val="13"/>
                <w:szCs w:val="13"/>
                <w:lang w:val="en-US" w:eastAsia="zh-CN" w:bidi="ar-SA"/>
              </w:rPr>
              <w:t>林区便道 Forest Track</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76,000.00 </w:t>
            </w:r>
          </w:p>
        </w:tc>
        <w:tc>
          <w:tcPr>
            <w:tcW w:w="1110"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66,763.00 </w:t>
            </w:r>
          </w:p>
        </w:tc>
        <w:tc>
          <w:tcPr>
            <w:tcW w:w="101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33,695.40 </w:t>
            </w:r>
          </w:p>
        </w:tc>
        <w:tc>
          <w:tcPr>
            <w:tcW w:w="101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33,348.00</w:t>
            </w:r>
          </w:p>
        </w:tc>
        <w:tc>
          <w:tcPr>
            <w:tcW w:w="114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33,348.00 </w:t>
            </w:r>
          </w:p>
        </w:tc>
        <w:tc>
          <w:tcPr>
            <w:tcW w:w="70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75" w:type="dxa"/>
            <w:gridSpan w:val="2"/>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50"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-280.40 </w:t>
            </w:r>
          </w:p>
        </w:tc>
        <w:tc>
          <w:tcPr>
            <w:tcW w:w="81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87.85%</w:t>
            </w:r>
          </w:p>
        </w:tc>
        <w:tc>
          <w:tcPr>
            <w:tcW w:w="950"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33"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73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82" w:hRule="atLeast"/>
        </w:trPr>
        <w:tc>
          <w:tcPr>
            <w:tcW w:w="3228"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spacing w:line="270" w:lineRule="exact"/>
              <w:ind w:left="0" w:leftChars="0" w:right="0" w:rightChars="0" w:firstLine="0" w:firstLineChars="0"/>
              <w:jc w:val="left"/>
              <w:textAlignment w:val="center"/>
              <w:outlineLvl w:val="9"/>
              <w:rPr>
                <w:rFonts w:ascii="Times New Roman" w:hAnsi="Times New Roman" w:cs="Times New Roman"/>
                <w:kern w:val="0"/>
                <w:sz w:val="13"/>
                <w:szCs w:val="13"/>
                <w:lang w:val="en-US" w:eastAsia="zh-CN" w:bidi="ar-SA"/>
              </w:rPr>
            </w:pPr>
            <w:r>
              <w:rPr>
                <w:rFonts w:ascii="Times New Roman" w:hAnsi="Times New Roman" w:cs="Times New Roman"/>
                <w:kern w:val="0"/>
                <w:sz w:val="13"/>
                <w:szCs w:val="13"/>
                <w:lang w:val="en-US" w:eastAsia="zh-CN" w:bidi="ar-SA"/>
              </w:rPr>
              <w:t xml:space="preserve">2.2 </w:t>
            </w:r>
            <w:r>
              <w:rPr>
                <w:rFonts w:hint="default" w:ascii="Times New Roman" w:hAnsi="Times New Roman" w:cs="Times New Roman"/>
                <w:kern w:val="0"/>
                <w:sz w:val="13"/>
                <w:szCs w:val="13"/>
                <w:lang w:val="en-US" w:eastAsia="zh-CN" w:bidi="ar-SA"/>
              </w:rPr>
              <w:t>集材道 Skid trail</w:t>
            </w:r>
          </w:p>
        </w:tc>
        <w:tc>
          <w:tcPr>
            <w:tcW w:w="1020"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rPr>
              <w:t xml:space="preserve">270,000.00 </w:t>
            </w:r>
          </w:p>
        </w:tc>
        <w:tc>
          <w:tcPr>
            <w:tcW w:w="1110"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270,000.00 </w:t>
            </w:r>
          </w:p>
        </w:tc>
        <w:tc>
          <w:tcPr>
            <w:tcW w:w="101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1,630.23 </w:t>
            </w:r>
          </w:p>
        </w:tc>
        <w:tc>
          <w:tcPr>
            <w:tcW w:w="101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270,000.00</w:t>
            </w:r>
          </w:p>
        </w:tc>
        <w:tc>
          <w:tcPr>
            <w:tcW w:w="114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270,000.00 </w:t>
            </w:r>
          </w:p>
        </w:tc>
        <w:tc>
          <w:tcPr>
            <w:tcW w:w="70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75" w:type="dxa"/>
            <w:gridSpan w:val="2"/>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50"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-1,630.23 </w:t>
            </w:r>
          </w:p>
        </w:tc>
        <w:tc>
          <w:tcPr>
            <w:tcW w:w="81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100.00%</w:t>
            </w:r>
          </w:p>
        </w:tc>
        <w:tc>
          <w:tcPr>
            <w:tcW w:w="950"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33"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73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17" w:hRule="atLeast"/>
        </w:trPr>
        <w:tc>
          <w:tcPr>
            <w:tcW w:w="32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line="270" w:lineRule="exact"/>
              <w:ind w:left="0" w:leftChars="0" w:right="0" w:rightChars="0" w:firstLine="0" w:firstLineChars="0"/>
              <w:outlineLvl w:val="9"/>
              <w:rPr>
                <w:rFonts w:hint="default" w:ascii="Times New Roman" w:hAnsi="Times New Roman" w:cs="Times New Roman"/>
                <w:color w:val="000000"/>
                <w:kern w:val="0"/>
                <w:sz w:val="13"/>
                <w:szCs w:val="13"/>
                <w:lang w:val="en-US" w:eastAsia="zh-CN" w:bidi="ar-SA"/>
              </w:rPr>
            </w:pPr>
            <w:r>
              <w:rPr>
                <w:rFonts w:ascii="Times New Roman" w:hAnsi="Times New Roman" w:cs="Times New Roman"/>
                <w:kern w:val="0"/>
                <w:sz w:val="13"/>
                <w:szCs w:val="13"/>
                <w:lang w:val="en-US" w:eastAsia="zh-CN" w:bidi="ar-SA"/>
              </w:rPr>
              <w:t>3. 森林可持续经营设备</w:t>
            </w:r>
            <w:r>
              <w:rPr>
                <w:rFonts w:hint="default" w:ascii="Times New Roman" w:hAnsi="Times New Roman" w:cs="Times New Roman"/>
                <w:kern w:val="0"/>
                <w:sz w:val="13"/>
                <w:szCs w:val="13"/>
                <w:lang w:val="en-US" w:eastAsia="zh-CN" w:bidi="ar-SA"/>
              </w:rPr>
              <w:t xml:space="preserve"> Equipment for SFM</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ascii="Times New Roman" w:hAnsi="Times New Roman" w:eastAsia="宋体" w:cs="Times New Roman"/>
                <w:kern w:val="0"/>
                <w:sz w:val="13"/>
                <w:szCs w:val="13"/>
                <w:lang w:val="en-US" w:eastAsia="zh-CN"/>
              </w:rPr>
            </w:pPr>
            <w:r>
              <w:rPr>
                <w:rFonts w:hint="default" w:ascii="Times New Roman" w:hAnsi="Times New Roman" w:eastAsia="宋体" w:cs="Times New Roman"/>
                <w:b w:val="0"/>
                <w:bCs w:val="0"/>
                <w:i w:val="0"/>
                <w:color w:val="000000"/>
                <w:kern w:val="0"/>
                <w:sz w:val="15"/>
                <w:szCs w:val="15"/>
                <w:u w:val="none"/>
                <w:lang w:val="en-US" w:eastAsia="zh-CN"/>
              </w:rPr>
              <w:t xml:space="preserve">889,000.00 </w:t>
            </w:r>
          </w:p>
        </w:tc>
        <w:tc>
          <w:tcPr>
            <w:tcW w:w="1110" w:type="dxa"/>
            <w:tcBorders>
              <w:top w:val="single" w:color="auto" w:sz="4" w:space="0"/>
              <w:left w:val="single" w:color="auto" w:sz="4" w:space="0"/>
              <w:bottom w:val="single" w:color="auto" w:sz="4" w:space="0"/>
              <w:right w:val="single" w:color="auto" w:sz="4" w:space="0"/>
            </w:tcBorders>
            <w:shd w:val="solid" w:color="FFFFFF" w:fill="auto"/>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ascii="Times New Roman" w:hAnsi="Times New Roman" w:eastAsia="宋体" w:cs="Times New Roman"/>
                <w:kern w:val="0"/>
                <w:sz w:val="13"/>
                <w:szCs w:val="13"/>
                <w:lang w:val="en-US" w:eastAsia="zh-CN"/>
              </w:rPr>
            </w:pPr>
            <w:r>
              <w:rPr>
                <w:rFonts w:hint="default" w:ascii="Times New Roman" w:hAnsi="Times New Roman" w:eastAsia="宋体" w:cs="Times New Roman"/>
                <w:b w:val="0"/>
                <w:bCs/>
                <w:i w:val="0"/>
                <w:color w:val="000000"/>
                <w:kern w:val="0"/>
                <w:sz w:val="15"/>
                <w:szCs w:val="15"/>
                <w:u w:val="none"/>
                <w:lang w:val="en-US" w:eastAsia="zh-CN"/>
              </w:rPr>
              <w:t xml:space="preserve"> 910,579.25 </w:t>
            </w:r>
          </w:p>
        </w:tc>
        <w:tc>
          <w:tcPr>
            <w:tcW w:w="1012" w:type="dxa"/>
            <w:tcBorders>
              <w:top w:val="single" w:color="auto" w:sz="4" w:space="0"/>
              <w:left w:val="single" w:color="auto" w:sz="4" w:space="0"/>
              <w:bottom w:val="single" w:color="auto" w:sz="4" w:space="0"/>
              <w:right w:val="single" w:color="auto" w:sz="4" w:space="0"/>
            </w:tcBorders>
            <w:shd w:val="solid" w:color="FFFFFF" w:fill="auto"/>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ascii="Times New Roman" w:hAnsi="Times New Roman" w:eastAsia="宋体" w:cs="Times New Roman"/>
                <w:kern w:val="0"/>
                <w:sz w:val="13"/>
                <w:szCs w:val="13"/>
                <w:lang w:val="en-US" w:eastAsia="zh-CN"/>
              </w:rPr>
            </w:pPr>
            <w:r>
              <w:rPr>
                <w:rFonts w:hint="default" w:ascii="Times New Roman" w:hAnsi="Times New Roman" w:eastAsia="宋体" w:cs="Times New Roman"/>
                <w:b w:val="0"/>
                <w:bCs/>
                <w:i w:val="0"/>
                <w:color w:val="000000"/>
                <w:kern w:val="0"/>
                <w:sz w:val="15"/>
                <w:szCs w:val="15"/>
                <w:u w:val="none"/>
                <w:lang w:val="en-US" w:eastAsia="zh-CN"/>
              </w:rPr>
              <w:t xml:space="preserve">41,973.32 </w:t>
            </w:r>
          </w:p>
        </w:tc>
        <w:tc>
          <w:tcPr>
            <w:tcW w:w="1012" w:type="dxa"/>
            <w:tcBorders>
              <w:top w:val="single" w:color="auto" w:sz="4" w:space="0"/>
              <w:left w:val="single" w:color="auto" w:sz="4" w:space="0"/>
              <w:bottom w:val="single" w:color="auto" w:sz="4" w:space="0"/>
              <w:right w:val="single" w:color="auto" w:sz="4" w:space="0"/>
            </w:tcBorders>
            <w:shd w:val="solid" w:color="FFFFFF" w:fill="auto"/>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ascii="Times New Roman" w:hAnsi="Times New Roman" w:eastAsia="宋体" w:cs="Times New Roman"/>
                <w:kern w:val="0"/>
                <w:sz w:val="13"/>
                <w:szCs w:val="13"/>
                <w:lang w:val="en-US" w:eastAsia="zh-CN"/>
              </w:rPr>
            </w:pPr>
            <w:r>
              <w:rPr>
                <w:rFonts w:hint="default" w:ascii="Times New Roman" w:hAnsi="Times New Roman" w:eastAsia="宋体" w:cs="Times New Roman"/>
                <w:b w:val="0"/>
                <w:bCs/>
                <w:i w:val="0"/>
                <w:color w:val="000000"/>
                <w:kern w:val="0"/>
                <w:sz w:val="15"/>
                <w:szCs w:val="15"/>
                <w:u w:val="none"/>
                <w:lang w:val="en-US" w:eastAsia="zh-CN"/>
              </w:rPr>
              <w:t xml:space="preserve">  873,800.00</w:t>
            </w:r>
          </w:p>
        </w:tc>
        <w:tc>
          <w:tcPr>
            <w:tcW w:w="1141" w:type="dxa"/>
            <w:tcBorders>
              <w:top w:val="single" w:color="auto" w:sz="4" w:space="0"/>
              <w:left w:val="single" w:color="auto" w:sz="4" w:space="0"/>
              <w:bottom w:val="single" w:color="auto" w:sz="4" w:space="0"/>
              <w:right w:val="single" w:color="auto" w:sz="4" w:space="0"/>
            </w:tcBorders>
            <w:shd w:val="solid" w:color="FFFFFF" w:fill="auto"/>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ascii="Times New Roman" w:hAnsi="Times New Roman" w:eastAsia="宋体" w:cs="Times New Roman"/>
                <w:kern w:val="0"/>
                <w:sz w:val="13"/>
                <w:szCs w:val="13"/>
                <w:lang w:val="en-US" w:eastAsia="zh-CN"/>
              </w:rPr>
            </w:pPr>
            <w:r>
              <w:rPr>
                <w:rFonts w:hint="default" w:ascii="Times New Roman" w:hAnsi="Times New Roman" w:eastAsia="宋体" w:cs="Times New Roman"/>
                <w:b w:val="0"/>
                <w:bCs/>
                <w:i w:val="0"/>
                <w:color w:val="000000"/>
                <w:kern w:val="0"/>
                <w:sz w:val="15"/>
                <w:szCs w:val="15"/>
                <w:u w:val="none"/>
                <w:lang w:val="en-US" w:eastAsia="zh-CN"/>
              </w:rPr>
              <w:t xml:space="preserve"> 873,800.00 </w:t>
            </w:r>
          </w:p>
        </w:tc>
        <w:tc>
          <w:tcPr>
            <w:tcW w:w="705" w:type="dxa"/>
            <w:tcBorders>
              <w:top w:val="single" w:color="auto" w:sz="4" w:space="0"/>
              <w:left w:val="single" w:color="auto" w:sz="4" w:space="0"/>
              <w:bottom w:val="single" w:color="auto" w:sz="4" w:space="0"/>
              <w:right w:val="single" w:color="auto" w:sz="4" w:space="0"/>
            </w:tcBorders>
            <w:shd w:val="solid" w:color="FFFFFF" w:fill="auto"/>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ascii="Times New Roman" w:hAnsi="Times New Roman" w:eastAsia="宋体" w:cs="Times New Roman"/>
                <w:kern w:val="0"/>
                <w:sz w:val="13"/>
                <w:szCs w:val="13"/>
                <w:lang w:val="en-US" w:eastAsia="zh-CN"/>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75" w:type="dxa"/>
            <w:gridSpan w:val="2"/>
            <w:tcBorders>
              <w:top w:val="single" w:color="auto" w:sz="4" w:space="0"/>
              <w:left w:val="single" w:color="auto" w:sz="4" w:space="0"/>
              <w:bottom w:val="single" w:color="auto" w:sz="4" w:space="0"/>
              <w:right w:val="single" w:color="auto" w:sz="4" w:space="0"/>
            </w:tcBorders>
            <w:shd w:val="solid" w:color="FFFFFF" w:fill="auto"/>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kern w:val="0"/>
                <w:sz w:val="13"/>
                <w:szCs w:val="13"/>
                <w:lang w:val="en-US" w:eastAsia="zh-CN"/>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50" w:type="dxa"/>
            <w:tcBorders>
              <w:top w:val="single" w:color="auto" w:sz="4" w:space="0"/>
              <w:left w:val="single" w:color="auto" w:sz="4" w:space="0"/>
              <w:bottom w:val="single" w:color="auto" w:sz="4" w:space="0"/>
              <w:right w:val="single" w:color="auto" w:sz="4" w:space="0"/>
            </w:tcBorders>
            <w:shd w:val="solid" w:color="FFFFFF" w:fill="auto"/>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ascii="Times New Roman" w:hAnsi="Times New Roman" w:eastAsia="宋体" w:cs="Times New Roman"/>
                <w:kern w:val="0"/>
                <w:sz w:val="13"/>
                <w:szCs w:val="13"/>
                <w:lang w:val="en-US" w:eastAsia="zh-CN"/>
              </w:rPr>
            </w:pPr>
            <w:r>
              <w:rPr>
                <w:rFonts w:hint="default" w:ascii="Times New Roman" w:hAnsi="Times New Roman" w:eastAsia="宋体" w:cs="Times New Roman"/>
                <w:b w:val="0"/>
                <w:bCs/>
                <w:i w:val="0"/>
                <w:color w:val="000000"/>
                <w:kern w:val="0"/>
                <w:sz w:val="15"/>
                <w:szCs w:val="15"/>
                <w:u w:val="none"/>
                <w:lang w:val="en-US" w:eastAsia="zh-CN"/>
              </w:rPr>
              <w:t xml:space="preserve"> -5,194.07 </w:t>
            </w:r>
          </w:p>
        </w:tc>
        <w:tc>
          <w:tcPr>
            <w:tcW w:w="812"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ascii="Times New Roman" w:hAnsi="Times New Roman" w:eastAsia="宋体" w:cs="Times New Roman"/>
                <w:kern w:val="0"/>
                <w:sz w:val="13"/>
                <w:szCs w:val="13"/>
                <w:lang w:val="en-US" w:eastAsia="zh-CN"/>
              </w:rPr>
            </w:pPr>
            <w:r>
              <w:rPr>
                <w:rFonts w:hint="default" w:ascii="Times New Roman" w:hAnsi="Times New Roman" w:eastAsia="宋体" w:cs="Times New Roman"/>
                <w:b w:val="0"/>
                <w:bCs/>
                <w:i w:val="0"/>
                <w:color w:val="000000"/>
                <w:kern w:val="0"/>
                <w:sz w:val="15"/>
                <w:szCs w:val="15"/>
                <w:u w:val="none"/>
                <w:lang w:val="en-US" w:eastAsia="zh-CN"/>
              </w:rPr>
              <w:t>102.43%</w:t>
            </w:r>
          </w:p>
        </w:tc>
        <w:tc>
          <w:tcPr>
            <w:tcW w:w="950" w:type="dxa"/>
            <w:tcBorders>
              <w:top w:val="single" w:color="auto" w:sz="4" w:space="0"/>
              <w:left w:val="single" w:color="auto" w:sz="4" w:space="0"/>
              <w:bottom w:val="single" w:color="auto" w:sz="4" w:space="0"/>
              <w:right w:val="single" w:color="auto" w:sz="4" w:space="0"/>
            </w:tcBorders>
            <w:shd w:val="solid" w:color="FFFFFF" w:fill="auto"/>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ascii="Times New Roman" w:hAnsi="Times New Roman" w:eastAsia="宋体" w:cs="Times New Roman"/>
                <w:kern w:val="0"/>
                <w:sz w:val="13"/>
                <w:szCs w:val="13"/>
                <w:lang w:val="en-US" w:eastAsia="zh-CN"/>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33" w:type="dxa"/>
            <w:tcBorders>
              <w:top w:val="single" w:color="auto" w:sz="4" w:space="0"/>
              <w:left w:val="single" w:color="auto" w:sz="4" w:space="0"/>
              <w:bottom w:val="single" w:color="auto" w:sz="4" w:space="0"/>
              <w:right w:val="single" w:color="auto" w:sz="4" w:space="0"/>
            </w:tcBorders>
            <w:shd w:val="solid" w:color="FFFFFF" w:fill="auto"/>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ascii="Times New Roman" w:hAnsi="Times New Roman" w:eastAsia="宋体" w:cs="Times New Roman"/>
                <w:kern w:val="0"/>
                <w:sz w:val="13"/>
                <w:szCs w:val="13"/>
                <w:lang w:val="en-US" w:eastAsia="zh-CN"/>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73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ascii="Times New Roman" w:hAnsi="Times New Roman" w:eastAsia="宋体" w:cs="Times New Roman"/>
                <w:kern w:val="0"/>
                <w:sz w:val="13"/>
                <w:szCs w:val="13"/>
                <w:lang w:val="en-US" w:eastAsia="zh-CN"/>
              </w:rPr>
            </w:pPr>
            <w:r>
              <w:rPr>
                <w:rFonts w:hint="default" w:ascii="Times New Roman" w:hAnsi="Times New Roman" w:eastAsia="宋体" w:cs="Times New Roman"/>
                <w:b w:val="0"/>
                <w:bCs/>
                <w:i w:val="0"/>
                <w:color w:val="000000"/>
                <w:kern w:val="0"/>
                <w:sz w:val="15"/>
                <w:szCs w:val="15"/>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65" w:hRule="atLeast"/>
        </w:trPr>
        <w:tc>
          <w:tcPr>
            <w:tcW w:w="32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line="270" w:lineRule="exact"/>
              <w:ind w:left="0" w:leftChars="0" w:right="0" w:rightChars="0" w:firstLine="0" w:firstLineChars="0"/>
              <w:jc w:val="left"/>
              <w:textAlignment w:val="center"/>
              <w:outlineLvl w:val="9"/>
              <w:rPr>
                <w:rFonts w:hint="default" w:ascii="Times New Roman" w:hAnsi="Times New Roman" w:cs="Times New Roman"/>
                <w:kern w:val="0"/>
                <w:sz w:val="13"/>
                <w:szCs w:val="13"/>
                <w:lang w:val="en-US" w:eastAsia="zh-CN" w:bidi="ar-SA"/>
              </w:rPr>
            </w:pPr>
            <w:r>
              <w:rPr>
                <w:rFonts w:ascii="Times New Roman" w:hAnsi="Times New Roman" w:cs="Times New Roman"/>
                <w:kern w:val="0"/>
                <w:sz w:val="13"/>
                <w:szCs w:val="13"/>
                <w:lang w:val="en-US" w:eastAsia="zh-CN" w:bidi="ar-SA"/>
              </w:rPr>
              <w:t>3.1 油锯</w:t>
            </w:r>
            <w:r>
              <w:rPr>
                <w:rFonts w:hint="default" w:ascii="Times New Roman" w:hAnsi="Times New Roman" w:cs="Times New Roman"/>
                <w:kern w:val="0"/>
                <w:sz w:val="13"/>
                <w:szCs w:val="13"/>
                <w:lang w:val="en-US" w:eastAsia="zh-CN" w:bidi="ar-SA"/>
              </w:rPr>
              <w:t xml:space="preserve"> Chain Saw</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rPr>
              <w:t xml:space="preserve">144,000.00 </w:t>
            </w:r>
          </w:p>
        </w:tc>
        <w:tc>
          <w:tcPr>
            <w:tcW w:w="1110" w:type="dxa"/>
            <w:tcBorders>
              <w:top w:val="single" w:color="auto" w:sz="4" w:space="0"/>
              <w:left w:val="single" w:color="auto" w:sz="4" w:space="0"/>
              <w:bottom w:val="single" w:color="auto" w:sz="4" w:space="0"/>
              <w:right w:val="single" w:color="auto" w:sz="4" w:space="0"/>
            </w:tcBorders>
            <w:shd w:val="solid" w:color="FFFFFF" w:fill="auto"/>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156,356.91 </w:t>
            </w:r>
          </w:p>
        </w:tc>
        <w:tc>
          <w:tcPr>
            <w:tcW w:w="101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13,226.39 </w:t>
            </w:r>
          </w:p>
        </w:tc>
        <w:tc>
          <w:tcPr>
            <w:tcW w:w="101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144,000.00</w:t>
            </w:r>
          </w:p>
        </w:tc>
        <w:tc>
          <w:tcPr>
            <w:tcW w:w="114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144,000.00 </w:t>
            </w:r>
          </w:p>
        </w:tc>
        <w:tc>
          <w:tcPr>
            <w:tcW w:w="70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75" w:type="dxa"/>
            <w:gridSpan w:val="2"/>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50"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-869.48 </w:t>
            </w:r>
          </w:p>
        </w:tc>
        <w:tc>
          <w:tcPr>
            <w:tcW w:w="81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108.58%</w:t>
            </w:r>
          </w:p>
        </w:tc>
        <w:tc>
          <w:tcPr>
            <w:tcW w:w="950"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33"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73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122" w:hRule="atLeast"/>
        </w:trPr>
        <w:tc>
          <w:tcPr>
            <w:tcW w:w="3228"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spacing w:line="270" w:lineRule="exact"/>
              <w:ind w:left="0" w:leftChars="0" w:right="0" w:rightChars="0" w:firstLine="0" w:firstLineChars="0"/>
              <w:jc w:val="left"/>
              <w:textAlignment w:val="center"/>
              <w:outlineLvl w:val="9"/>
              <w:rPr>
                <w:rFonts w:hint="default" w:ascii="Times New Roman" w:hAnsi="Times New Roman" w:cs="Times New Roman"/>
                <w:kern w:val="0"/>
                <w:sz w:val="13"/>
                <w:szCs w:val="13"/>
                <w:lang w:val="en-US" w:eastAsia="zh-CN" w:bidi="ar-SA"/>
              </w:rPr>
            </w:pPr>
            <w:r>
              <w:rPr>
                <w:rFonts w:ascii="Times New Roman" w:hAnsi="Times New Roman" w:cs="Times New Roman"/>
                <w:kern w:val="0"/>
                <w:sz w:val="13"/>
                <w:szCs w:val="13"/>
                <w:lang w:val="en-US" w:eastAsia="zh-CN" w:bidi="ar-SA"/>
              </w:rPr>
              <w:t>3.2 斧头、砍刀等</w:t>
            </w:r>
            <w:r>
              <w:rPr>
                <w:rFonts w:hint="default" w:ascii="Times New Roman" w:hAnsi="Times New Roman" w:cs="Times New Roman"/>
                <w:kern w:val="0"/>
                <w:sz w:val="13"/>
                <w:szCs w:val="13"/>
                <w:lang w:val="en-US" w:eastAsia="zh-CN" w:bidi="ar-SA"/>
              </w:rPr>
              <w:t xml:space="preserve"> Axe/Machete </w:t>
            </w:r>
          </w:p>
        </w:tc>
        <w:tc>
          <w:tcPr>
            <w:tcW w:w="1020"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kern w:val="0"/>
                <w:sz w:val="15"/>
                <w:szCs w:val="15"/>
                <w:highlight w:val="none"/>
                <w:lang w:val="en-US" w:eastAsia="zh-CN"/>
              </w:rPr>
              <w:t>-</w:t>
            </w:r>
            <w:r>
              <w:rPr>
                <w:rFonts w:hint="default" w:ascii="Times New Roman" w:hAnsi="Times New Roman" w:eastAsia="宋体" w:cs="Times New Roman"/>
                <w:b w:val="0"/>
                <w:bCs w:val="0"/>
                <w:i w:val="0"/>
                <w:color w:val="000000"/>
                <w:kern w:val="0"/>
                <w:sz w:val="15"/>
                <w:szCs w:val="15"/>
                <w:u w:val="none"/>
                <w:lang w:val="en-US" w:eastAsia="zh-CN"/>
              </w:rPr>
              <w:t xml:space="preserve"> </w:t>
            </w:r>
          </w:p>
        </w:tc>
        <w:tc>
          <w:tcPr>
            <w:tcW w:w="1110"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300,000.00 </w:t>
            </w:r>
          </w:p>
        </w:tc>
        <w:tc>
          <w:tcPr>
            <w:tcW w:w="101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0.00 </w:t>
            </w:r>
          </w:p>
        </w:tc>
        <w:tc>
          <w:tcPr>
            <w:tcW w:w="101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300,000.00</w:t>
            </w:r>
          </w:p>
        </w:tc>
        <w:tc>
          <w:tcPr>
            <w:tcW w:w="114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300,000.00 </w:t>
            </w:r>
          </w:p>
        </w:tc>
        <w:tc>
          <w:tcPr>
            <w:tcW w:w="70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75" w:type="dxa"/>
            <w:gridSpan w:val="2"/>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50"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81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c>
          <w:tcPr>
            <w:tcW w:w="950"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33"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73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112" w:hRule="atLeast"/>
        </w:trPr>
        <w:tc>
          <w:tcPr>
            <w:tcW w:w="3228" w:type="dxa"/>
            <w:tcBorders>
              <w:top w:val="single" w:color="auto" w:sz="4" w:space="0"/>
              <w:left w:val="single" w:color="auto" w:sz="6" w:space="0"/>
              <w:bottom w:val="single" w:color="auto" w:sz="6" w:space="0"/>
              <w:right w:val="single" w:color="auto" w:sz="6"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line="270" w:lineRule="exact"/>
              <w:ind w:left="0" w:leftChars="0" w:right="0" w:rightChars="0" w:firstLine="0" w:firstLineChars="0"/>
              <w:jc w:val="left"/>
              <w:textAlignment w:val="center"/>
              <w:outlineLvl w:val="9"/>
              <w:rPr>
                <w:rFonts w:hint="default" w:ascii="Times New Roman" w:hAnsi="Times New Roman" w:cs="Times New Roman"/>
                <w:kern w:val="0"/>
                <w:sz w:val="13"/>
                <w:szCs w:val="13"/>
                <w:lang w:val="en-US" w:eastAsia="zh-CN" w:bidi="ar-SA"/>
              </w:rPr>
            </w:pPr>
            <w:r>
              <w:rPr>
                <w:rFonts w:ascii="Times New Roman" w:hAnsi="Times New Roman" w:cs="Times New Roman"/>
                <w:kern w:val="0"/>
                <w:sz w:val="13"/>
                <w:szCs w:val="13"/>
                <w:lang w:val="en-US" w:eastAsia="zh-CN" w:bidi="ar-SA"/>
              </w:rPr>
              <w:t>3.3 油漆、塑料绳等</w:t>
            </w:r>
            <w:r>
              <w:rPr>
                <w:rFonts w:hint="default" w:ascii="Times New Roman" w:hAnsi="Times New Roman" w:cs="Times New Roman"/>
                <w:kern w:val="0"/>
                <w:sz w:val="13"/>
                <w:szCs w:val="13"/>
                <w:lang w:val="en-US" w:eastAsia="zh-CN" w:bidi="ar-SA"/>
              </w:rPr>
              <w:t xml:space="preserve"> Oil paint and plastic rope</w:t>
            </w:r>
          </w:p>
        </w:tc>
        <w:tc>
          <w:tcPr>
            <w:tcW w:w="1020" w:type="dxa"/>
            <w:tcBorders>
              <w:top w:val="single" w:color="auto" w:sz="6" w:space="0"/>
              <w:left w:val="single" w:color="auto" w:sz="6" w:space="0"/>
              <w:bottom w:val="single" w:color="auto" w:sz="6" w:space="0"/>
              <w:right w:val="single" w:color="auto" w:sz="6"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rPr>
              <w:t xml:space="preserve">1,583,805.00 </w:t>
            </w:r>
          </w:p>
        </w:tc>
        <w:tc>
          <w:tcPr>
            <w:tcW w:w="1110" w:type="dxa"/>
            <w:tcBorders>
              <w:top w:val="single" w:color="auto" w:sz="6" w:space="0"/>
              <w:left w:val="single" w:color="auto" w:sz="6" w:space="0"/>
              <w:bottom w:val="single" w:color="auto" w:sz="6" w:space="0"/>
              <w:right w:val="single" w:color="auto" w:sz="6" w:space="0"/>
            </w:tcBorders>
            <w:shd w:val="solid" w:color="FFFFFF" w:fill="auto"/>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926,284.25 </w:t>
            </w:r>
          </w:p>
        </w:tc>
        <w:tc>
          <w:tcPr>
            <w:tcW w:w="10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926,284.25 </w:t>
            </w:r>
          </w:p>
        </w:tc>
        <w:tc>
          <w:tcPr>
            <w:tcW w:w="10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1141"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705"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75" w:type="dxa"/>
            <w:gridSpan w:val="2"/>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5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8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58.48%</w:t>
            </w:r>
          </w:p>
        </w:tc>
        <w:tc>
          <w:tcPr>
            <w:tcW w:w="95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33"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736"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88" w:hRule="atLeast"/>
        </w:trPr>
        <w:tc>
          <w:tcPr>
            <w:tcW w:w="3228" w:type="dxa"/>
            <w:tcBorders>
              <w:top w:val="single" w:color="auto" w:sz="6" w:space="0"/>
              <w:left w:val="single" w:color="auto" w:sz="6" w:space="0"/>
              <w:bottom w:val="single" w:color="auto" w:sz="6" w:space="0"/>
              <w:right w:val="single" w:color="auto" w:sz="6" w:space="0"/>
            </w:tcBorders>
            <w:vAlign w:val="center"/>
          </w:tcPr>
          <w:p>
            <w:pPr>
              <w:pStyle w:val="6"/>
              <w:keepNext w:val="0"/>
              <w:keepLines w:val="0"/>
              <w:pageBreakBefore w:val="0"/>
              <w:widowControl/>
              <w:kinsoku/>
              <w:wordWrap/>
              <w:overflowPunct/>
              <w:topLinePunct w:val="0"/>
              <w:autoSpaceDE/>
              <w:autoSpaceDN/>
              <w:bidi w:val="0"/>
              <w:adjustRightInd/>
              <w:snapToGrid/>
              <w:spacing w:line="270" w:lineRule="exact"/>
              <w:ind w:left="0" w:leftChars="0" w:right="0" w:rightChars="0" w:firstLine="0" w:firstLineChars="0"/>
              <w:jc w:val="left"/>
              <w:textAlignment w:val="center"/>
              <w:outlineLvl w:val="9"/>
              <w:rPr>
                <w:rFonts w:hint="default" w:ascii="Times New Roman" w:hAnsi="Times New Roman" w:cs="Times New Roman"/>
                <w:kern w:val="0"/>
                <w:sz w:val="13"/>
                <w:szCs w:val="13"/>
                <w:lang w:val="en-US" w:eastAsia="zh-CN" w:bidi="ar-SA"/>
              </w:rPr>
            </w:pPr>
            <w:r>
              <w:rPr>
                <w:rFonts w:ascii="Times New Roman" w:hAnsi="Times New Roman" w:cs="Times New Roman"/>
                <w:kern w:val="0"/>
                <w:sz w:val="13"/>
                <w:szCs w:val="13"/>
                <w:lang w:val="en-US" w:eastAsia="zh-CN" w:bidi="ar-SA"/>
              </w:rPr>
              <w:t xml:space="preserve">3.4 皮卡车1 </w:t>
            </w:r>
            <w:r>
              <w:rPr>
                <w:rFonts w:hint="default" w:ascii="Times New Roman" w:hAnsi="Times New Roman" w:cs="Times New Roman"/>
                <w:kern w:val="0"/>
                <w:sz w:val="13"/>
                <w:szCs w:val="13"/>
                <w:lang w:val="en-US" w:eastAsia="zh-CN" w:bidi="ar-SA"/>
              </w:rPr>
              <w:t xml:space="preserve"> Pick-up 1</w:t>
            </w:r>
          </w:p>
        </w:tc>
        <w:tc>
          <w:tcPr>
            <w:tcW w:w="102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rPr>
              <w:t xml:space="preserve">387,905.00 </w:t>
            </w:r>
          </w:p>
        </w:tc>
        <w:tc>
          <w:tcPr>
            <w:tcW w:w="111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507,890.19 </w:t>
            </w:r>
          </w:p>
        </w:tc>
        <w:tc>
          <w:tcPr>
            <w:tcW w:w="10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507,890.19 </w:t>
            </w:r>
          </w:p>
        </w:tc>
        <w:tc>
          <w:tcPr>
            <w:tcW w:w="10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w:t>
            </w:r>
          </w:p>
        </w:tc>
        <w:tc>
          <w:tcPr>
            <w:tcW w:w="1141"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705"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75" w:type="dxa"/>
            <w:gridSpan w:val="2"/>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5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8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130.93%</w:t>
            </w:r>
          </w:p>
        </w:tc>
        <w:tc>
          <w:tcPr>
            <w:tcW w:w="95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33"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736"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65" w:hRule="atLeast"/>
        </w:trPr>
        <w:tc>
          <w:tcPr>
            <w:tcW w:w="3228" w:type="dxa"/>
            <w:tcBorders>
              <w:top w:val="single" w:color="auto" w:sz="6" w:space="0"/>
              <w:left w:val="single" w:color="auto" w:sz="6" w:space="0"/>
              <w:bottom w:val="single" w:color="auto" w:sz="6" w:space="0"/>
              <w:right w:val="single" w:color="auto" w:sz="6" w:space="0"/>
            </w:tcBorders>
            <w:vAlign w:val="center"/>
          </w:tcPr>
          <w:p>
            <w:pPr>
              <w:pStyle w:val="6"/>
              <w:keepNext w:val="0"/>
              <w:keepLines w:val="0"/>
              <w:pageBreakBefore w:val="0"/>
              <w:widowControl/>
              <w:kinsoku/>
              <w:wordWrap/>
              <w:overflowPunct/>
              <w:topLinePunct w:val="0"/>
              <w:autoSpaceDE/>
              <w:autoSpaceDN/>
              <w:bidi w:val="0"/>
              <w:adjustRightInd/>
              <w:snapToGrid/>
              <w:spacing w:line="270" w:lineRule="exact"/>
              <w:ind w:left="0" w:leftChars="0" w:right="0" w:rightChars="0" w:firstLine="0" w:firstLineChars="0"/>
              <w:jc w:val="left"/>
              <w:textAlignment w:val="center"/>
              <w:outlineLvl w:val="9"/>
              <w:rPr>
                <w:rFonts w:hint="default" w:ascii="Times New Roman" w:hAnsi="Times New Roman" w:cs="Times New Roman"/>
                <w:kern w:val="0"/>
                <w:sz w:val="13"/>
                <w:szCs w:val="13"/>
                <w:lang w:val="en-US" w:eastAsia="zh-CN" w:bidi="ar-SA"/>
              </w:rPr>
            </w:pPr>
            <w:r>
              <w:rPr>
                <w:rFonts w:ascii="Times New Roman" w:hAnsi="Times New Roman" w:cs="Times New Roman"/>
                <w:kern w:val="0"/>
                <w:sz w:val="13"/>
                <w:szCs w:val="13"/>
                <w:lang w:val="en-US" w:eastAsia="zh-CN" w:bidi="ar-SA"/>
              </w:rPr>
              <w:t>3.5 皮卡车 2（四驱）</w:t>
            </w:r>
            <w:r>
              <w:rPr>
                <w:rFonts w:hint="default" w:ascii="Times New Roman" w:hAnsi="Times New Roman" w:cs="Times New Roman"/>
                <w:kern w:val="0"/>
                <w:sz w:val="13"/>
                <w:szCs w:val="13"/>
                <w:lang w:val="en-US" w:eastAsia="zh-CN" w:bidi="ar-SA"/>
              </w:rPr>
              <w:t xml:space="preserve"> Pick-up 2 (Four-wheeled)</w:t>
            </w:r>
          </w:p>
        </w:tc>
        <w:tc>
          <w:tcPr>
            <w:tcW w:w="102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rPr>
              <w:t xml:space="preserve">307,400.00 </w:t>
            </w:r>
          </w:p>
        </w:tc>
        <w:tc>
          <w:tcPr>
            <w:tcW w:w="111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196,769.81 </w:t>
            </w:r>
          </w:p>
        </w:tc>
        <w:tc>
          <w:tcPr>
            <w:tcW w:w="10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196,769.81 </w:t>
            </w:r>
          </w:p>
        </w:tc>
        <w:tc>
          <w:tcPr>
            <w:tcW w:w="10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w:t>
            </w:r>
          </w:p>
        </w:tc>
        <w:tc>
          <w:tcPr>
            <w:tcW w:w="1141"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705"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75" w:type="dxa"/>
            <w:gridSpan w:val="2"/>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5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8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64.01%</w:t>
            </w:r>
          </w:p>
        </w:tc>
        <w:tc>
          <w:tcPr>
            <w:tcW w:w="95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33"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736"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100" w:hRule="atLeast"/>
        </w:trPr>
        <w:tc>
          <w:tcPr>
            <w:tcW w:w="3228"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line="270" w:lineRule="exact"/>
              <w:ind w:left="0" w:leftChars="0" w:right="0" w:rightChars="0" w:firstLine="0" w:firstLineChars="0"/>
              <w:jc w:val="left"/>
              <w:textAlignment w:val="center"/>
              <w:outlineLvl w:val="9"/>
              <w:rPr>
                <w:rFonts w:hint="default" w:ascii="Times New Roman" w:hAnsi="Times New Roman" w:cs="Times New Roman"/>
                <w:kern w:val="0"/>
                <w:sz w:val="13"/>
                <w:szCs w:val="13"/>
                <w:lang w:val="en-US" w:eastAsia="zh-CN" w:bidi="ar-SA"/>
              </w:rPr>
            </w:pPr>
            <w:r>
              <w:rPr>
                <w:rFonts w:ascii="Times New Roman" w:hAnsi="Times New Roman" w:cs="Times New Roman"/>
                <w:kern w:val="0"/>
                <w:sz w:val="13"/>
                <w:szCs w:val="13"/>
                <w:lang w:val="en-US" w:eastAsia="zh-CN" w:bidi="ar-SA"/>
              </w:rPr>
              <w:t xml:space="preserve">3.6 运输车 </w:t>
            </w:r>
            <w:r>
              <w:rPr>
                <w:rFonts w:hint="default" w:ascii="Times New Roman" w:hAnsi="Times New Roman" w:cs="Times New Roman"/>
                <w:kern w:val="0"/>
                <w:sz w:val="13"/>
                <w:szCs w:val="13"/>
                <w:lang w:val="en-US" w:eastAsia="zh-CN" w:bidi="ar-SA"/>
              </w:rPr>
              <w:t xml:space="preserve">Truck </w:t>
            </w:r>
          </w:p>
        </w:tc>
        <w:tc>
          <w:tcPr>
            <w:tcW w:w="1020" w:type="dxa"/>
            <w:tcBorders>
              <w:top w:val="single" w:color="auto" w:sz="6" w:space="0"/>
              <w:left w:val="single" w:color="auto" w:sz="6" w:space="0"/>
              <w:bottom w:val="single" w:color="auto" w:sz="6" w:space="0"/>
              <w:right w:val="single" w:color="auto" w:sz="6"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rPr>
              <w:t xml:space="preserve">209,800.00 </w:t>
            </w:r>
          </w:p>
        </w:tc>
        <w:tc>
          <w:tcPr>
            <w:tcW w:w="1110" w:type="dxa"/>
            <w:tcBorders>
              <w:top w:val="single" w:color="auto" w:sz="6" w:space="0"/>
              <w:left w:val="single" w:color="auto" w:sz="6" w:space="0"/>
              <w:bottom w:val="single" w:color="auto" w:sz="6" w:space="0"/>
              <w:right w:val="single" w:color="auto" w:sz="6" w:space="0"/>
            </w:tcBorders>
            <w:shd w:val="solid" w:color="FFFFFF" w:fill="auto"/>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117,450.75 </w:t>
            </w:r>
          </w:p>
        </w:tc>
        <w:tc>
          <w:tcPr>
            <w:tcW w:w="10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117,450.75 </w:t>
            </w:r>
          </w:p>
        </w:tc>
        <w:tc>
          <w:tcPr>
            <w:tcW w:w="10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w:t>
            </w:r>
          </w:p>
        </w:tc>
        <w:tc>
          <w:tcPr>
            <w:tcW w:w="1141"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705"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75" w:type="dxa"/>
            <w:gridSpan w:val="2"/>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5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8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55.98%</w:t>
            </w:r>
          </w:p>
        </w:tc>
        <w:tc>
          <w:tcPr>
            <w:tcW w:w="95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33"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736"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138" w:hRule="atLeast"/>
        </w:trPr>
        <w:tc>
          <w:tcPr>
            <w:tcW w:w="3228" w:type="dxa"/>
            <w:tcBorders>
              <w:top w:val="single" w:color="auto" w:sz="6" w:space="0"/>
              <w:left w:val="single" w:color="auto" w:sz="6" w:space="0"/>
              <w:bottom w:val="single" w:color="auto" w:sz="6" w:space="0"/>
              <w:right w:val="single" w:color="auto" w:sz="6" w:space="0"/>
            </w:tcBorders>
            <w:vAlign w:val="center"/>
          </w:tcPr>
          <w:p>
            <w:pPr>
              <w:pStyle w:val="6"/>
              <w:keepNext w:val="0"/>
              <w:keepLines w:val="0"/>
              <w:pageBreakBefore w:val="0"/>
              <w:widowControl/>
              <w:kinsoku/>
              <w:wordWrap/>
              <w:overflowPunct/>
              <w:topLinePunct w:val="0"/>
              <w:autoSpaceDE/>
              <w:autoSpaceDN/>
              <w:bidi w:val="0"/>
              <w:adjustRightInd/>
              <w:snapToGrid/>
              <w:spacing w:line="270" w:lineRule="exact"/>
              <w:ind w:left="0" w:leftChars="0" w:right="0" w:rightChars="0" w:firstLine="0" w:firstLineChars="0"/>
              <w:jc w:val="left"/>
              <w:textAlignment w:val="center"/>
              <w:outlineLvl w:val="9"/>
              <w:rPr>
                <w:rFonts w:hint="default" w:ascii="Times New Roman" w:hAnsi="Times New Roman" w:cs="Times New Roman"/>
                <w:kern w:val="0"/>
                <w:sz w:val="13"/>
                <w:szCs w:val="13"/>
                <w:lang w:val="en-US" w:eastAsia="zh-CN" w:bidi="ar-SA"/>
              </w:rPr>
            </w:pPr>
            <w:r>
              <w:rPr>
                <w:rFonts w:hint="default" w:ascii="Times New Roman" w:hAnsi="Times New Roman" w:cs="Times New Roman"/>
                <w:kern w:val="0"/>
                <w:sz w:val="13"/>
                <w:szCs w:val="13"/>
                <w:lang w:val="en-US" w:eastAsia="zh-CN" w:bidi="ar-SA"/>
              </w:rPr>
              <w:t>3.7 碎木机 Chipping machine</w:t>
            </w:r>
          </w:p>
        </w:tc>
        <w:tc>
          <w:tcPr>
            <w:tcW w:w="102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rPr>
              <w:t xml:space="preserve">678,700.00 </w:t>
            </w:r>
          </w:p>
        </w:tc>
        <w:tc>
          <w:tcPr>
            <w:tcW w:w="111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104,173.50 </w:t>
            </w:r>
          </w:p>
        </w:tc>
        <w:tc>
          <w:tcPr>
            <w:tcW w:w="10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104,173.50 </w:t>
            </w:r>
          </w:p>
        </w:tc>
        <w:tc>
          <w:tcPr>
            <w:tcW w:w="10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w:t>
            </w:r>
          </w:p>
        </w:tc>
        <w:tc>
          <w:tcPr>
            <w:tcW w:w="1141"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705"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75" w:type="dxa"/>
            <w:gridSpan w:val="2"/>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5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8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15.35%</w:t>
            </w:r>
          </w:p>
        </w:tc>
        <w:tc>
          <w:tcPr>
            <w:tcW w:w="95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33"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736"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147" w:hRule="atLeast"/>
        </w:trPr>
        <w:tc>
          <w:tcPr>
            <w:tcW w:w="3228"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line="270" w:lineRule="exact"/>
              <w:ind w:left="0" w:leftChars="0" w:right="0" w:rightChars="0" w:firstLine="0" w:firstLineChars="0"/>
              <w:jc w:val="left"/>
              <w:textAlignment w:val="center"/>
              <w:outlineLvl w:val="9"/>
              <w:rPr>
                <w:rFonts w:hint="default" w:ascii="Times New Roman" w:hAnsi="Times New Roman" w:cs="Times New Roman"/>
                <w:kern w:val="0"/>
                <w:sz w:val="13"/>
                <w:szCs w:val="13"/>
                <w:lang w:val="en-US" w:eastAsia="zh-CN" w:bidi="ar-SA"/>
              </w:rPr>
            </w:pPr>
            <w:r>
              <w:rPr>
                <w:rFonts w:hint="default" w:ascii="Times New Roman" w:hAnsi="Times New Roman" w:cs="Times New Roman"/>
                <w:kern w:val="0"/>
                <w:sz w:val="13"/>
                <w:szCs w:val="13"/>
                <w:lang w:val="en-US" w:eastAsia="zh-CN" w:bidi="ar-SA"/>
              </w:rPr>
              <w:t xml:space="preserve">4. 培训 Training </w:t>
            </w:r>
          </w:p>
        </w:tc>
        <w:tc>
          <w:tcPr>
            <w:tcW w:w="1020" w:type="dxa"/>
            <w:tcBorders>
              <w:top w:val="single" w:color="auto" w:sz="6" w:space="0"/>
              <w:left w:val="single" w:color="auto" w:sz="6" w:space="0"/>
              <w:bottom w:val="single" w:color="auto" w:sz="6" w:space="0"/>
              <w:right w:val="single" w:color="auto" w:sz="6"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rPr>
              <w:t xml:space="preserve">4,142,820.00 </w:t>
            </w:r>
          </w:p>
        </w:tc>
        <w:tc>
          <w:tcPr>
            <w:tcW w:w="1110" w:type="dxa"/>
            <w:tcBorders>
              <w:top w:val="single" w:color="auto" w:sz="6" w:space="0"/>
              <w:left w:val="single" w:color="auto" w:sz="6" w:space="0"/>
              <w:bottom w:val="single" w:color="auto" w:sz="6" w:space="0"/>
              <w:right w:val="single" w:color="auto" w:sz="6" w:space="0"/>
            </w:tcBorders>
            <w:shd w:val="solid" w:color="FFFFFF" w:fill="auto"/>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2,440,529.91 </w:t>
            </w:r>
          </w:p>
        </w:tc>
        <w:tc>
          <w:tcPr>
            <w:tcW w:w="10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2,440,529.91 </w:t>
            </w:r>
          </w:p>
        </w:tc>
        <w:tc>
          <w:tcPr>
            <w:tcW w:w="10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1141"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705"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75" w:type="dxa"/>
            <w:gridSpan w:val="2"/>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5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8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58.91%</w:t>
            </w:r>
          </w:p>
        </w:tc>
        <w:tc>
          <w:tcPr>
            <w:tcW w:w="95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33"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736"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194" w:hRule="atLeast"/>
        </w:trPr>
        <w:tc>
          <w:tcPr>
            <w:tcW w:w="3228" w:type="dxa"/>
            <w:tcBorders>
              <w:top w:val="single" w:color="auto" w:sz="6" w:space="0"/>
              <w:left w:val="single" w:color="auto" w:sz="6" w:space="0"/>
              <w:bottom w:val="single" w:color="auto" w:sz="6" w:space="0"/>
              <w:right w:val="single" w:color="auto" w:sz="6" w:space="0"/>
            </w:tcBorders>
            <w:vAlign w:val="center"/>
          </w:tcPr>
          <w:p>
            <w:pPr>
              <w:pStyle w:val="6"/>
              <w:keepNext w:val="0"/>
              <w:keepLines w:val="0"/>
              <w:pageBreakBefore w:val="0"/>
              <w:widowControl/>
              <w:kinsoku/>
              <w:wordWrap/>
              <w:overflowPunct/>
              <w:topLinePunct w:val="0"/>
              <w:autoSpaceDE/>
              <w:autoSpaceDN/>
              <w:bidi w:val="0"/>
              <w:adjustRightInd/>
              <w:snapToGrid/>
              <w:spacing w:line="270" w:lineRule="exact"/>
              <w:ind w:left="0" w:leftChars="0" w:right="0" w:rightChars="0" w:firstLine="0" w:firstLineChars="0"/>
              <w:jc w:val="left"/>
              <w:textAlignment w:val="center"/>
              <w:outlineLvl w:val="9"/>
              <w:rPr>
                <w:rFonts w:hint="default" w:ascii="Times New Roman" w:hAnsi="Times New Roman" w:cs="Times New Roman"/>
                <w:kern w:val="0"/>
                <w:sz w:val="13"/>
                <w:szCs w:val="13"/>
                <w:lang w:val="en-US" w:eastAsia="zh-CN" w:bidi="ar-SA"/>
              </w:rPr>
            </w:pPr>
            <w:r>
              <w:rPr>
                <w:rFonts w:ascii="Times New Roman" w:hAnsi="Times New Roman" w:cs="Times New Roman"/>
                <w:kern w:val="0"/>
                <w:sz w:val="13"/>
                <w:szCs w:val="13"/>
                <w:lang w:val="en-US" w:eastAsia="zh-CN" w:bidi="ar-SA"/>
              </w:rPr>
              <w:t>4.1 省级项目人员培训</w:t>
            </w:r>
            <w:r>
              <w:rPr>
                <w:rFonts w:hint="default" w:ascii="Times New Roman" w:hAnsi="Times New Roman" w:cs="Times New Roman"/>
                <w:kern w:val="0"/>
                <w:sz w:val="13"/>
                <w:szCs w:val="13"/>
                <w:lang w:val="en-US" w:eastAsia="zh-CN" w:bidi="ar-SA"/>
              </w:rPr>
              <w:t xml:space="preserve"> Province level staff training</w:t>
            </w:r>
          </w:p>
        </w:tc>
        <w:tc>
          <w:tcPr>
            <w:tcW w:w="102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rPr>
              <w:t xml:space="preserve">2,492,820.00 </w:t>
            </w:r>
          </w:p>
        </w:tc>
        <w:tc>
          <w:tcPr>
            <w:tcW w:w="111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1,410,480.81 </w:t>
            </w:r>
          </w:p>
        </w:tc>
        <w:tc>
          <w:tcPr>
            <w:tcW w:w="10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1,410,480.81 </w:t>
            </w:r>
          </w:p>
        </w:tc>
        <w:tc>
          <w:tcPr>
            <w:tcW w:w="10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w:t>
            </w:r>
          </w:p>
        </w:tc>
        <w:tc>
          <w:tcPr>
            <w:tcW w:w="1141"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705"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75" w:type="dxa"/>
            <w:gridSpan w:val="2"/>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5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8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56.58%</w:t>
            </w:r>
          </w:p>
        </w:tc>
        <w:tc>
          <w:tcPr>
            <w:tcW w:w="95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33"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736"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170" w:hRule="atLeast"/>
        </w:trPr>
        <w:tc>
          <w:tcPr>
            <w:tcW w:w="3228"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line="270" w:lineRule="exact"/>
              <w:ind w:left="0" w:leftChars="0" w:right="0" w:rightChars="0" w:firstLine="0" w:firstLineChars="0"/>
              <w:jc w:val="left"/>
              <w:textAlignment w:val="center"/>
              <w:outlineLvl w:val="9"/>
              <w:rPr>
                <w:rFonts w:hint="default" w:ascii="Times New Roman" w:hAnsi="Times New Roman" w:cs="Times New Roman"/>
                <w:kern w:val="0"/>
                <w:sz w:val="13"/>
                <w:szCs w:val="13"/>
                <w:lang w:val="en-US" w:eastAsia="zh-CN" w:bidi="ar-SA"/>
              </w:rPr>
            </w:pPr>
            <w:r>
              <w:rPr>
                <w:rFonts w:ascii="Times New Roman" w:hAnsi="Times New Roman" w:cs="Times New Roman"/>
                <w:kern w:val="0"/>
                <w:sz w:val="13"/>
                <w:szCs w:val="13"/>
                <w:lang w:val="en-US" w:eastAsia="zh-CN" w:bidi="ar-SA"/>
              </w:rPr>
              <w:t xml:space="preserve">4.2 县与乡镇人员培训 </w:t>
            </w:r>
            <w:r>
              <w:rPr>
                <w:rFonts w:hint="default" w:ascii="Times New Roman" w:hAnsi="Times New Roman" w:cs="Times New Roman"/>
                <w:kern w:val="0"/>
                <w:sz w:val="13"/>
                <w:szCs w:val="13"/>
                <w:lang w:val="en-US" w:eastAsia="zh-CN" w:bidi="ar-SA"/>
              </w:rPr>
              <w:t xml:space="preserve">County &amp; township level staff training </w:t>
            </w:r>
          </w:p>
        </w:tc>
        <w:tc>
          <w:tcPr>
            <w:tcW w:w="1020" w:type="dxa"/>
            <w:tcBorders>
              <w:top w:val="single" w:color="auto" w:sz="6" w:space="0"/>
              <w:left w:val="single" w:color="auto" w:sz="6" w:space="0"/>
              <w:bottom w:val="single" w:color="auto" w:sz="6" w:space="0"/>
              <w:right w:val="single" w:color="auto" w:sz="6"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rPr>
              <w:t xml:space="preserve">550,000.00 </w:t>
            </w:r>
          </w:p>
        </w:tc>
        <w:tc>
          <w:tcPr>
            <w:tcW w:w="1110" w:type="dxa"/>
            <w:tcBorders>
              <w:top w:val="single" w:color="auto" w:sz="6" w:space="0"/>
              <w:left w:val="single" w:color="auto" w:sz="6" w:space="0"/>
              <w:bottom w:val="single" w:color="auto" w:sz="6" w:space="0"/>
              <w:right w:val="single" w:color="auto" w:sz="6" w:space="0"/>
            </w:tcBorders>
            <w:shd w:val="solid" w:color="FFFFFF" w:fill="auto"/>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35,500.00 </w:t>
            </w:r>
          </w:p>
        </w:tc>
        <w:tc>
          <w:tcPr>
            <w:tcW w:w="10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35,500.00 </w:t>
            </w:r>
          </w:p>
        </w:tc>
        <w:tc>
          <w:tcPr>
            <w:tcW w:w="10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w:t>
            </w:r>
          </w:p>
        </w:tc>
        <w:tc>
          <w:tcPr>
            <w:tcW w:w="1141"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705"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75" w:type="dxa"/>
            <w:gridSpan w:val="2"/>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5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8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6.45%</w:t>
            </w:r>
          </w:p>
        </w:tc>
        <w:tc>
          <w:tcPr>
            <w:tcW w:w="95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33"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736"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144" w:hRule="atLeast"/>
        </w:trPr>
        <w:tc>
          <w:tcPr>
            <w:tcW w:w="3228"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line="270" w:lineRule="exact"/>
              <w:ind w:left="0" w:leftChars="0" w:right="0" w:rightChars="0" w:firstLine="0" w:firstLineChars="0"/>
              <w:jc w:val="left"/>
              <w:textAlignment w:val="center"/>
              <w:outlineLvl w:val="9"/>
              <w:rPr>
                <w:rFonts w:hint="default" w:ascii="Times New Roman" w:hAnsi="Times New Roman" w:cs="Times New Roman"/>
                <w:kern w:val="0"/>
                <w:sz w:val="13"/>
                <w:szCs w:val="13"/>
                <w:lang w:val="en-US" w:eastAsia="zh-CN" w:bidi="ar-SA"/>
              </w:rPr>
            </w:pPr>
            <w:r>
              <w:rPr>
                <w:rFonts w:ascii="Times New Roman" w:hAnsi="Times New Roman" w:cs="Times New Roman"/>
                <w:kern w:val="0"/>
                <w:sz w:val="13"/>
                <w:szCs w:val="13"/>
                <w:lang w:val="en-US" w:eastAsia="zh-CN" w:bidi="ar-SA"/>
              </w:rPr>
              <w:t xml:space="preserve">4.3 林农培训和野外实习 </w:t>
            </w:r>
            <w:r>
              <w:rPr>
                <w:rFonts w:hint="default" w:ascii="Times New Roman" w:hAnsi="Times New Roman" w:cs="Times New Roman"/>
                <w:kern w:val="0"/>
                <w:sz w:val="13"/>
                <w:szCs w:val="13"/>
                <w:lang w:val="en-US" w:eastAsia="zh-CN" w:bidi="ar-SA"/>
              </w:rPr>
              <w:t xml:space="preserve">Forest farmer training </w:t>
            </w:r>
          </w:p>
        </w:tc>
        <w:tc>
          <w:tcPr>
            <w:tcW w:w="1020" w:type="dxa"/>
            <w:tcBorders>
              <w:top w:val="single" w:color="auto" w:sz="6" w:space="0"/>
              <w:left w:val="single" w:color="auto" w:sz="6" w:space="0"/>
              <w:bottom w:val="single" w:color="auto" w:sz="6" w:space="0"/>
              <w:right w:val="single" w:color="auto" w:sz="6"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rPr>
              <w:t xml:space="preserve">1,100,000.00 </w:t>
            </w:r>
          </w:p>
        </w:tc>
        <w:tc>
          <w:tcPr>
            <w:tcW w:w="1110" w:type="dxa"/>
            <w:tcBorders>
              <w:top w:val="single" w:color="auto" w:sz="6" w:space="0"/>
              <w:left w:val="single" w:color="auto" w:sz="6" w:space="0"/>
              <w:bottom w:val="single" w:color="auto" w:sz="6" w:space="0"/>
              <w:right w:val="single" w:color="auto" w:sz="6" w:space="0"/>
            </w:tcBorders>
            <w:shd w:val="solid" w:color="FFFFFF" w:fill="auto"/>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994,549.10 </w:t>
            </w:r>
          </w:p>
        </w:tc>
        <w:tc>
          <w:tcPr>
            <w:tcW w:w="10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994,549.10 </w:t>
            </w:r>
          </w:p>
        </w:tc>
        <w:tc>
          <w:tcPr>
            <w:tcW w:w="10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w:t>
            </w:r>
          </w:p>
        </w:tc>
        <w:tc>
          <w:tcPr>
            <w:tcW w:w="1141"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705"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75" w:type="dxa"/>
            <w:gridSpan w:val="2"/>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5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8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90.41%</w:t>
            </w:r>
          </w:p>
        </w:tc>
        <w:tc>
          <w:tcPr>
            <w:tcW w:w="95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33"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736"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181" w:hRule="atLeast"/>
        </w:trPr>
        <w:tc>
          <w:tcPr>
            <w:tcW w:w="3228"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line="270" w:lineRule="exact"/>
              <w:ind w:left="0" w:leftChars="0" w:right="0" w:rightChars="0" w:firstLine="0" w:firstLineChars="0"/>
              <w:jc w:val="left"/>
              <w:textAlignment w:val="center"/>
              <w:outlineLvl w:val="9"/>
              <w:rPr>
                <w:rFonts w:hint="default" w:ascii="Times New Roman" w:hAnsi="Times New Roman" w:cs="Times New Roman"/>
                <w:kern w:val="0"/>
                <w:sz w:val="13"/>
                <w:szCs w:val="13"/>
                <w:lang w:val="en-US" w:eastAsia="zh-CN" w:bidi="ar-SA"/>
              </w:rPr>
            </w:pPr>
            <w:r>
              <w:rPr>
                <w:rFonts w:ascii="Times New Roman" w:hAnsi="Times New Roman" w:cs="Times New Roman"/>
                <w:kern w:val="0"/>
                <w:sz w:val="13"/>
                <w:szCs w:val="13"/>
                <w:lang w:val="en-US" w:eastAsia="zh-CN" w:bidi="ar-SA"/>
              </w:rPr>
              <w:t xml:space="preserve">4.4 国内考察学习 </w:t>
            </w:r>
            <w:r>
              <w:rPr>
                <w:rFonts w:hint="default" w:ascii="Times New Roman" w:hAnsi="Times New Roman" w:cs="Times New Roman"/>
                <w:kern w:val="0"/>
                <w:sz w:val="13"/>
                <w:szCs w:val="13"/>
                <w:lang w:val="en-US" w:eastAsia="zh-CN" w:bidi="ar-SA"/>
              </w:rPr>
              <w:t xml:space="preserve">In-county study tour </w:t>
            </w:r>
          </w:p>
        </w:tc>
        <w:tc>
          <w:tcPr>
            <w:tcW w:w="1020" w:type="dxa"/>
            <w:tcBorders>
              <w:top w:val="single" w:color="auto" w:sz="6" w:space="0"/>
              <w:left w:val="single" w:color="auto" w:sz="6" w:space="0"/>
              <w:bottom w:val="single" w:color="auto" w:sz="6" w:space="0"/>
              <w:right w:val="single" w:color="auto" w:sz="6"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rPr>
              <w:t xml:space="preserve">5,929,100.00 </w:t>
            </w:r>
          </w:p>
        </w:tc>
        <w:tc>
          <w:tcPr>
            <w:tcW w:w="1110" w:type="dxa"/>
            <w:tcBorders>
              <w:top w:val="single" w:color="auto" w:sz="6" w:space="0"/>
              <w:left w:val="single" w:color="auto" w:sz="6" w:space="0"/>
              <w:bottom w:val="single" w:color="auto" w:sz="6" w:space="0"/>
              <w:right w:val="single" w:color="auto" w:sz="6" w:space="0"/>
            </w:tcBorders>
            <w:shd w:val="solid" w:color="FFFFFF" w:fill="auto"/>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6,097,756.48 </w:t>
            </w:r>
          </w:p>
        </w:tc>
        <w:tc>
          <w:tcPr>
            <w:tcW w:w="10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18,645.50 </w:t>
            </w:r>
          </w:p>
        </w:tc>
        <w:tc>
          <w:tcPr>
            <w:tcW w:w="10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6,079,110.98 </w:t>
            </w:r>
          </w:p>
        </w:tc>
        <w:tc>
          <w:tcPr>
            <w:tcW w:w="1141"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6,079,110.98 </w:t>
            </w:r>
          </w:p>
        </w:tc>
        <w:tc>
          <w:tcPr>
            <w:tcW w:w="705"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75" w:type="dxa"/>
            <w:gridSpan w:val="2"/>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5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8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102.84%</w:t>
            </w:r>
          </w:p>
        </w:tc>
        <w:tc>
          <w:tcPr>
            <w:tcW w:w="95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33"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-30,378.58 </w:t>
            </w:r>
          </w:p>
        </w:tc>
        <w:tc>
          <w:tcPr>
            <w:tcW w:w="736"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108" w:hRule="atLeast"/>
        </w:trPr>
        <w:tc>
          <w:tcPr>
            <w:tcW w:w="3228"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line="270" w:lineRule="exact"/>
              <w:ind w:left="0" w:leftChars="0" w:right="0" w:rightChars="0" w:firstLine="0" w:firstLineChars="0"/>
              <w:jc w:val="left"/>
              <w:textAlignment w:val="center"/>
              <w:outlineLvl w:val="9"/>
              <w:rPr>
                <w:rFonts w:hint="default" w:ascii="Times New Roman" w:hAnsi="Times New Roman" w:cs="Times New Roman"/>
                <w:kern w:val="0"/>
                <w:sz w:val="13"/>
                <w:szCs w:val="13"/>
                <w:lang w:val="en-US" w:eastAsia="zh-CN" w:bidi="ar-SA"/>
              </w:rPr>
            </w:pPr>
            <w:r>
              <w:rPr>
                <w:rFonts w:hint="default" w:ascii="Times New Roman" w:hAnsi="Times New Roman" w:cs="Times New Roman"/>
                <w:kern w:val="0"/>
                <w:sz w:val="13"/>
                <w:szCs w:val="13"/>
                <w:lang w:val="en-US" w:eastAsia="zh-CN" w:bidi="ar-SA"/>
              </w:rPr>
              <w:t xml:space="preserve">5. 先进理论学习、推广 Advanced concept study and dissemination </w:t>
            </w:r>
          </w:p>
        </w:tc>
        <w:tc>
          <w:tcPr>
            <w:tcW w:w="1020" w:type="dxa"/>
            <w:tcBorders>
              <w:top w:val="single" w:color="auto" w:sz="6" w:space="0"/>
              <w:left w:val="single" w:color="auto" w:sz="6" w:space="0"/>
              <w:bottom w:val="single" w:color="auto" w:sz="6" w:space="0"/>
              <w:right w:val="single" w:color="auto" w:sz="6"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rPr>
              <w:t xml:space="preserve">8,426,840.00 </w:t>
            </w:r>
          </w:p>
        </w:tc>
        <w:tc>
          <w:tcPr>
            <w:tcW w:w="1110" w:type="dxa"/>
            <w:tcBorders>
              <w:top w:val="single" w:color="auto" w:sz="6" w:space="0"/>
              <w:left w:val="single" w:color="auto" w:sz="6" w:space="0"/>
              <w:bottom w:val="single" w:color="auto" w:sz="6" w:space="0"/>
              <w:right w:val="single" w:color="auto" w:sz="6" w:space="0"/>
            </w:tcBorders>
            <w:shd w:val="solid" w:color="FFFFFF" w:fill="auto"/>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2,929,482.80 </w:t>
            </w:r>
          </w:p>
        </w:tc>
        <w:tc>
          <w:tcPr>
            <w:tcW w:w="10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2,929,482.80 </w:t>
            </w:r>
          </w:p>
        </w:tc>
        <w:tc>
          <w:tcPr>
            <w:tcW w:w="10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1141"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705"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75" w:type="dxa"/>
            <w:gridSpan w:val="2"/>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5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8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34.76%</w:t>
            </w:r>
          </w:p>
        </w:tc>
        <w:tc>
          <w:tcPr>
            <w:tcW w:w="95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33"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230,165.90 </w:t>
            </w:r>
          </w:p>
        </w:tc>
        <w:tc>
          <w:tcPr>
            <w:tcW w:w="736"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82" w:hRule="atLeast"/>
        </w:trPr>
        <w:tc>
          <w:tcPr>
            <w:tcW w:w="3228"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line="270" w:lineRule="exact"/>
              <w:ind w:left="0" w:leftChars="0" w:right="0" w:rightChars="0" w:firstLine="0" w:firstLineChars="0"/>
              <w:jc w:val="left"/>
              <w:textAlignment w:val="center"/>
              <w:outlineLvl w:val="9"/>
              <w:rPr>
                <w:rFonts w:hint="default" w:ascii="Times New Roman" w:hAnsi="Times New Roman" w:cs="Times New Roman"/>
                <w:kern w:val="0"/>
                <w:sz w:val="13"/>
                <w:szCs w:val="13"/>
                <w:lang w:val="en-US" w:eastAsia="zh-CN" w:bidi="ar-SA"/>
              </w:rPr>
            </w:pPr>
            <w:r>
              <w:rPr>
                <w:rFonts w:ascii="Times New Roman" w:hAnsi="Times New Roman" w:cs="Times New Roman"/>
                <w:kern w:val="0"/>
                <w:sz w:val="13"/>
                <w:szCs w:val="13"/>
                <w:lang w:val="en-US" w:eastAsia="zh-CN" w:bidi="ar-SA"/>
              </w:rPr>
              <w:t>5.1 国际先进理论考察学习</w:t>
            </w:r>
            <w:r>
              <w:rPr>
                <w:rFonts w:hint="default" w:ascii="Times New Roman" w:hAnsi="Times New Roman" w:cs="Times New Roman"/>
                <w:kern w:val="0"/>
                <w:sz w:val="13"/>
                <w:szCs w:val="13"/>
                <w:lang w:val="en-US" w:eastAsia="zh-CN" w:bidi="ar-SA"/>
              </w:rPr>
              <w:t xml:space="preserve"> International study tour</w:t>
            </w:r>
          </w:p>
        </w:tc>
        <w:tc>
          <w:tcPr>
            <w:tcW w:w="1020" w:type="dxa"/>
            <w:tcBorders>
              <w:top w:val="single" w:color="auto" w:sz="6" w:space="0"/>
              <w:left w:val="single" w:color="auto" w:sz="6" w:space="0"/>
              <w:bottom w:val="single" w:color="auto" w:sz="6" w:space="0"/>
              <w:right w:val="single" w:color="auto" w:sz="6"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kern w:val="0"/>
                <w:sz w:val="15"/>
                <w:szCs w:val="15"/>
                <w:highlight w:val="none"/>
                <w:lang w:val="en-US" w:eastAsia="zh-CN"/>
              </w:rPr>
              <w:t>-</w:t>
            </w:r>
          </w:p>
        </w:tc>
        <w:tc>
          <w:tcPr>
            <w:tcW w:w="1110" w:type="dxa"/>
            <w:tcBorders>
              <w:top w:val="single" w:color="auto" w:sz="6" w:space="0"/>
              <w:left w:val="single" w:color="auto" w:sz="6" w:space="0"/>
              <w:bottom w:val="single" w:color="auto" w:sz="6" w:space="0"/>
              <w:right w:val="single" w:color="auto" w:sz="6" w:space="0"/>
            </w:tcBorders>
            <w:shd w:val="solid" w:color="FFFFFF" w:fill="auto"/>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10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10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1141"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705"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75" w:type="dxa"/>
            <w:gridSpan w:val="2"/>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5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8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5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33"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736"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110" w:hRule="atLeast"/>
        </w:trPr>
        <w:tc>
          <w:tcPr>
            <w:tcW w:w="3228"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line="270" w:lineRule="exact"/>
              <w:ind w:left="0" w:leftChars="0" w:right="0" w:rightChars="0" w:firstLine="0" w:firstLineChars="0"/>
              <w:jc w:val="left"/>
              <w:textAlignment w:val="center"/>
              <w:outlineLvl w:val="9"/>
              <w:rPr>
                <w:rFonts w:hint="default" w:ascii="Times New Roman" w:hAnsi="Times New Roman" w:cs="Times New Roman"/>
                <w:kern w:val="0"/>
                <w:sz w:val="13"/>
                <w:szCs w:val="13"/>
                <w:lang w:val="en-US" w:eastAsia="zh-CN" w:bidi="ar-SA"/>
              </w:rPr>
            </w:pPr>
            <w:r>
              <w:rPr>
                <w:rFonts w:ascii="Times New Roman" w:hAnsi="Times New Roman" w:cs="Times New Roman"/>
                <w:kern w:val="0"/>
                <w:sz w:val="13"/>
                <w:szCs w:val="13"/>
                <w:lang w:val="en-US" w:eastAsia="zh-CN" w:bidi="ar-SA"/>
              </w:rPr>
              <w:t>5.2 项目经验和成果推广</w:t>
            </w:r>
            <w:r>
              <w:rPr>
                <w:rFonts w:hint="default" w:ascii="Times New Roman" w:hAnsi="Times New Roman" w:cs="Times New Roman"/>
                <w:kern w:val="0"/>
                <w:sz w:val="13"/>
                <w:szCs w:val="13"/>
                <w:lang w:val="en-US" w:eastAsia="zh-CN" w:bidi="ar-SA"/>
              </w:rPr>
              <w:t xml:space="preserve"> Dissemination of project results and experiences</w:t>
            </w:r>
          </w:p>
        </w:tc>
        <w:tc>
          <w:tcPr>
            <w:tcW w:w="1020" w:type="dxa"/>
            <w:tcBorders>
              <w:top w:val="single" w:color="auto" w:sz="6" w:space="0"/>
              <w:left w:val="single" w:color="auto" w:sz="6" w:space="0"/>
              <w:bottom w:val="single" w:color="auto" w:sz="6" w:space="0"/>
              <w:right w:val="single" w:color="auto" w:sz="6"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70" w:lineRule="exact"/>
              <w:ind w:left="0" w:leftChars="0" w:right="0" w:rightChars="0" w:firstLine="0" w:firstLineChars="0"/>
              <w:jc w:val="right"/>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kern w:val="0"/>
                <w:sz w:val="15"/>
                <w:szCs w:val="15"/>
                <w:highlight w:val="none"/>
                <w:lang w:val="en-US" w:eastAsia="zh-CN"/>
              </w:rPr>
              <w:t>-</w:t>
            </w:r>
          </w:p>
        </w:tc>
        <w:tc>
          <w:tcPr>
            <w:tcW w:w="1110" w:type="dxa"/>
            <w:tcBorders>
              <w:top w:val="single" w:color="auto" w:sz="6" w:space="0"/>
              <w:left w:val="single" w:color="auto" w:sz="6" w:space="0"/>
              <w:bottom w:val="single" w:color="auto" w:sz="6" w:space="0"/>
              <w:right w:val="single" w:color="auto" w:sz="6" w:space="0"/>
            </w:tcBorders>
            <w:shd w:val="solid" w:color="FFFFFF" w:fill="auto"/>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2,588,259.50 </w:t>
            </w:r>
          </w:p>
        </w:tc>
        <w:tc>
          <w:tcPr>
            <w:tcW w:w="10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-752,934.05 </w:t>
            </w:r>
          </w:p>
        </w:tc>
        <w:tc>
          <w:tcPr>
            <w:tcW w:w="10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3,341,193.55 </w:t>
            </w:r>
          </w:p>
        </w:tc>
        <w:tc>
          <w:tcPr>
            <w:tcW w:w="1141"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c>
          <w:tcPr>
            <w:tcW w:w="705"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c>
          <w:tcPr>
            <w:tcW w:w="975" w:type="dxa"/>
            <w:gridSpan w:val="2"/>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3,341,193.55 </w:t>
            </w:r>
          </w:p>
        </w:tc>
        <w:tc>
          <w:tcPr>
            <w:tcW w:w="95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8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c>
          <w:tcPr>
            <w:tcW w:w="95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933"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-232,082.44 </w:t>
            </w:r>
          </w:p>
        </w:tc>
        <w:tc>
          <w:tcPr>
            <w:tcW w:w="736"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144" w:hRule="atLeast"/>
        </w:trPr>
        <w:tc>
          <w:tcPr>
            <w:tcW w:w="3228"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line="270" w:lineRule="exact"/>
              <w:ind w:left="0" w:leftChars="0" w:right="0" w:rightChars="0" w:firstLine="0" w:firstLineChars="0"/>
              <w:jc w:val="left"/>
              <w:textAlignment w:val="center"/>
              <w:outlineLvl w:val="9"/>
              <w:rPr>
                <w:rFonts w:hint="default" w:ascii="Times New Roman" w:hAnsi="Times New Roman" w:cs="Times New Roman"/>
                <w:kern w:val="0"/>
                <w:sz w:val="13"/>
                <w:szCs w:val="13"/>
                <w:lang w:val="en-US" w:eastAsia="zh-CN" w:bidi="ar-SA"/>
              </w:rPr>
            </w:pPr>
            <w:r>
              <w:rPr>
                <w:rFonts w:ascii="Times New Roman" w:hAnsi="Times New Roman" w:cs="Times New Roman"/>
                <w:kern w:val="0"/>
                <w:sz w:val="13"/>
                <w:szCs w:val="13"/>
                <w:lang w:val="en-US" w:eastAsia="zh-CN" w:bidi="ar-SA"/>
              </w:rPr>
              <w:t xml:space="preserve">5.3 森林可持续经营研究 </w:t>
            </w:r>
            <w:r>
              <w:rPr>
                <w:rFonts w:hint="default" w:ascii="Times New Roman" w:hAnsi="Times New Roman" w:cs="Times New Roman"/>
                <w:kern w:val="0"/>
                <w:sz w:val="13"/>
                <w:szCs w:val="13"/>
                <w:lang w:val="en-US" w:eastAsia="zh-CN" w:bidi="ar-SA"/>
              </w:rPr>
              <w:t xml:space="preserve">Sustainable Forest Management Research </w:t>
            </w:r>
          </w:p>
        </w:tc>
        <w:tc>
          <w:tcPr>
            <w:tcW w:w="1020" w:type="dxa"/>
            <w:tcBorders>
              <w:top w:val="single" w:color="auto" w:sz="6" w:space="0"/>
              <w:left w:val="single" w:color="auto" w:sz="6" w:space="0"/>
              <w:bottom w:val="single" w:color="auto" w:sz="6" w:space="0"/>
              <w:right w:val="single" w:color="auto" w:sz="6"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kern w:val="0"/>
                <w:sz w:val="15"/>
                <w:szCs w:val="15"/>
                <w:highlight w:val="none"/>
                <w:lang w:val="en-US" w:eastAsia="zh-CN"/>
              </w:rPr>
              <w:t>-</w:t>
            </w:r>
          </w:p>
        </w:tc>
        <w:tc>
          <w:tcPr>
            <w:tcW w:w="1110" w:type="dxa"/>
            <w:tcBorders>
              <w:top w:val="single" w:color="auto" w:sz="6" w:space="0"/>
              <w:left w:val="single" w:color="auto" w:sz="6" w:space="0"/>
              <w:bottom w:val="single" w:color="auto" w:sz="6" w:space="0"/>
              <w:right w:val="single" w:color="auto" w:sz="6" w:space="0"/>
            </w:tcBorders>
            <w:shd w:val="solid" w:color="FFFFFF" w:fill="auto"/>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3,817,935.76 </w:t>
            </w:r>
          </w:p>
        </w:tc>
        <w:tc>
          <w:tcPr>
            <w:tcW w:w="10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3,817,935.76 </w:t>
            </w:r>
          </w:p>
        </w:tc>
        <w:tc>
          <w:tcPr>
            <w:tcW w:w="10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1141"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705"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75" w:type="dxa"/>
            <w:gridSpan w:val="2"/>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5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8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c>
          <w:tcPr>
            <w:tcW w:w="95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33"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959,306.15 </w:t>
            </w:r>
          </w:p>
        </w:tc>
        <w:tc>
          <w:tcPr>
            <w:tcW w:w="736"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118" w:hRule="atLeast"/>
        </w:trPr>
        <w:tc>
          <w:tcPr>
            <w:tcW w:w="3228" w:type="dxa"/>
            <w:tcBorders>
              <w:top w:val="single" w:color="auto" w:sz="6" w:space="0"/>
              <w:left w:val="single" w:color="auto" w:sz="6" w:space="0"/>
              <w:bottom w:val="single" w:color="auto" w:sz="6" w:space="0"/>
              <w:right w:val="single" w:color="auto" w:sz="6" w:space="0"/>
            </w:tcBorders>
            <w:vAlign w:val="center"/>
          </w:tcPr>
          <w:p>
            <w:pPr>
              <w:pStyle w:val="6"/>
              <w:keepNext w:val="0"/>
              <w:keepLines w:val="0"/>
              <w:pageBreakBefore w:val="0"/>
              <w:widowControl/>
              <w:kinsoku/>
              <w:wordWrap/>
              <w:overflowPunct/>
              <w:topLinePunct w:val="0"/>
              <w:autoSpaceDE/>
              <w:autoSpaceDN/>
              <w:bidi w:val="0"/>
              <w:adjustRightInd/>
              <w:snapToGrid/>
              <w:spacing w:line="270" w:lineRule="exact"/>
              <w:ind w:left="0" w:leftChars="0" w:right="0" w:rightChars="0" w:firstLine="0" w:firstLineChars="0"/>
              <w:jc w:val="left"/>
              <w:textAlignment w:val="center"/>
              <w:outlineLvl w:val="9"/>
              <w:rPr>
                <w:rFonts w:hint="default" w:ascii="Times New Roman" w:hAnsi="Times New Roman" w:cs="Times New Roman"/>
                <w:kern w:val="0"/>
                <w:sz w:val="13"/>
                <w:szCs w:val="13"/>
                <w:lang w:val="en-US" w:eastAsia="zh-CN" w:bidi="ar-SA"/>
              </w:rPr>
            </w:pPr>
            <w:r>
              <w:rPr>
                <w:rFonts w:hint="default" w:ascii="Times New Roman" w:hAnsi="Times New Roman" w:cs="Times New Roman"/>
                <w:kern w:val="0"/>
                <w:sz w:val="13"/>
                <w:szCs w:val="13"/>
                <w:lang w:val="en-US" w:eastAsia="zh-CN" w:bidi="ar-SA"/>
              </w:rPr>
              <w:t>6. 咨询 Consultancy</w:t>
            </w:r>
          </w:p>
        </w:tc>
        <w:tc>
          <w:tcPr>
            <w:tcW w:w="10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76,000.00 </w:t>
            </w:r>
          </w:p>
        </w:tc>
        <w:tc>
          <w:tcPr>
            <w:tcW w:w="111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66,763.00 </w:t>
            </w:r>
          </w:p>
        </w:tc>
        <w:tc>
          <w:tcPr>
            <w:tcW w:w="10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33,695.40 </w:t>
            </w:r>
          </w:p>
        </w:tc>
        <w:tc>
          <w:tcPr>
            <w:tcW w:w="10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33,348.00</w:t>
            </w:r>
          </w:p>
        </w:tc>
        <w:tc>
          <w:tcPr>
            <w:tcW w:w="1141"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33,348.00 </w:t>
            </w:r>
          </w:p>
        </w:tc>
        <w:tc>
          <w:tcPr>
            <w:tcW w:w="705"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75" w:type="dxa"/>
            <w:gridSpan w:val="2"/>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5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-280.40 </w:t>
            </w:r>
          </w:p>
        </w:tc>
        <w:tc>
          <w:tcPr>
            <w:tcW w:w="8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87.85%</w:t>
            </w:r>
          </w:p>
        </w:tc>
        <w:tc>
          <w:tcPr>
            <w:tcW w:w="95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33"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736"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97" w:hRule="atLeast"/>
        </w:trPr>
        <w:tc>
          <w:tcPr>
            <w:tcW w:w="3228" w:type="dxa"/>
            <w:tcBorders>
              <w:top w:val="single" w:color="auto" w:sz="6" w:space="0"/>
              <w:left w:val="single" w:color="auto" w:sz="6" w:space="0"/>
              <w:bottom w:val="single" w:color="auto" w:sz="6" w:space="0"/>
              <w:right w:val="single" w:color="auto" w:sz="6" w:space="0"/>
            </w:tcBorders>
            <w:vAlign w:val="center"/>
          </w:tcPr>
          <w:p>
            <w:pPr>
              <w:pStyle w:val="6"/>
              <w:keepNext w:val="0"/>
              <w:keepLines w:val="0"/>
              <w:pageBreakBefore w:val="0"/>
              <w:widowControl/>
              <w:kinsoku/>
              <w:wordWrap/>
              <w:overflowPunct/>
              <w:topLinePunct w:val="0"/>
              <w:autoSpaceDE/>
              <w:autoSpaceDN/>
              <w:bidi w:val="0"/>
              <w:adjustRightInd/>
              <w:snapToGrid/>
              <w:spacing w:line="270" w:lineRule="exact"/>
              <w:ind w:left="0" w:leftChars="0" w:right="0" w:rightChars="0" w:firstLine="0" w:firstLineChars="0"/>
              <w:jc w:val="left"/>
              <w:textAlignment w:val="center"/>
              <w:outlineLvl w:val="9"/>
              <w:rPr>
                <w:rFonts w:hint="default" w:ascii="Times New Roman" w:hAnsi="Times New Roman" w:cs="Times New Roman"/>
                <w:kern w:val="0"/>
                <w:sz w:val="13"/>
                <w:szCs w:val="13"/>
                <w:lang w:val="en-US" w:eastAsia="zh-CN" w:bidi="ar-SA"/>
              </w:rPr>
            </w:pPr>
            <w:r>
              <w:rPr>
                <w:rFonts w:hint="default" w:ascii="Times New Roman" w:hAnsi="Times New Roman" w:cs="Times New Roman"/>
                <w:kern w:val="0"/>
                <w:sz w:val="13"/>
                <w:szCs w:val="13"/>
                <w:lang w:val="en-US" w:eastAsia="zh-CN" w:bidi="ar-SA"/>
              </w:rPr>
              <w:t xml:space="preserve">7. 项目管理运行费 Project Management.and Running Cost </w:t>
            </w:r>
          </w:p>
        </w:tc>
        <w:tc>
          <w:tcPr>
            <w:tcW w:w="102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rPr>
              <w:t xml:space="preserve">270,000.00 </w:t>
            </w:r>
          </w:p>
        </w:tc>
        <w:tc>
          <w:tcPr>
            <w:tcW w:w="111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270,000.00 </w:t>
            </w:r>
          </w:p>
        </w:tc>
        <w:tc>
          <w:tcPr>
            <w:tcW w:w="10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1,630.23 </w:t>
            </w:r>
          </w:p>
        </w:tc>
        <w:tc>
          <w:tcPr>
            <w:tcW w:w="10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270,000.00</w:t>
            </w:r>
          </w:p>
        </w:tc>
        <w:tc>
          <w:tcPr>
            <w:tcW w:w="1141"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270,000.00 </w:t>
            </w:r>
          </w:p>
        </w:tc>
        <w:tc>
          <w:tcPr>
            <w:tcW w:w="705"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75" w:type="dxa"/>
            <w:gridSpan w:val="2"/>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5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-1,630.23 </w:t>
            </w:r>
          </w:p>
        </w:tc>
        <w:tc>
          <w:tcPr>
            <w:tcW w:w="8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100.00%</w:t>
            </w:r>
          </w:p>
        </w:tc>
        <w:tc>
          <w:tcPr>
            <w:tcW w:w="95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33"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736"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193" w:hRule="atLeast"/>
        </w:trPr>
        <w:tc>
          <w:tcPr>
            <w:tcW w:w="3228" w:type="dxa"/>
            <w:tcBorders>
              <w:top w:val="single" w:color="auto" w:sz="6" w:space="0"/>
              <w:left w:val="single" w:color="auto" w:sz="6" w:space="0"/>
              <w:bottom w:val="single" w:color="auto" w:sz="6" w:space="0"/>
              <w:right w:val="single" w:color="auto" w:sz="6" w:space="0"/>
            </w:tcBorders>
            <w:vAlign w:val="center"/>
          </w:tcPr>
          <w:p>
            <w:pPr>
              <w:pStyle w:val="6"/>
              <w:keepNext w:val="0"/>
              <w:keepLines w:val="0"/>
              <w:pageBreakBefore w:val="0"/>
              <w:widowControl/>
              <w:kinsoku/>
              <w:wordWrap/>
              <w:overflowPunct/>
              <w:topLinePunct w:val="0"/>
              <w:autoSpaceDE/>
              <w:autoSpaceDN/>
              <w:bidi w:val="0"/>
              <w:adjustRightInd/>
              <w:snapToGrid/>
              <w:spacing w:line="270" w:lineRule="exact"/>
              <w:ind w:left="0" w:leftChars="0" w:right="0" w:rightChars="0" w:firstLine="0" w:firstLineChars="0"/>
              <w:jc w:val="left"/>
              <w:textAlignment w:val="center"/>
              <w:outlineLvl w:val="9"/>
              <w:rPr>
                <w:rFonts w:hint="default" w:ascii="Times New Roman" w:hAnsi="Times New Roman" w:cs="Times New Roman"/>
                <w:kern w:val="0"/>
                <w:sz w:val="13"/>
                <w:szCs w:val="13"/>
                <w:lang w:val="en-US" w:eastAsia="zh-CN" w:bidi="ar-SA"/>
              </w:rPr>
            </w:pPr>
            <w:r>
              <w:rPr>
                <w:rFonts w:hint="default" w:ascii="Times New Roman" w:hAnsi="Times New Roman" w:cs="Times New Roman"/>
                <w:kern w:val="0"/>
                <w:sz w:val="13"/>
                <w:szCs w:val="13"/>
                <w:lang w:val="en-US" w:eastAsia="zh-CN" w:bidi="ar-SA"/>
              </w:rPr>
              <w:t>8.基本预备费 Contingencies</w:t>
            </w:r>
          </w:p>
        </w:tc>
        <w:tc>
          <w:tcPr>
            <w:tcW w:w="102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rPr>
              <w:t xml:space="preserve">889,000.00 </w:t>
            </w:r>
          </w:p>
        </w:tc>
        <w:tc>
          <w:tcPr>
            <w:tcW w:w="111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910,579.25 </w:t>
            </w:r>
          </w:p>
        </w:tc>
        <w:tc>
          <w:tcPr>
            <w:tcW w:w="10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41,973.32 </w:t>
            </w:r>
          </w:p>
        </w:tc>
        <w:tc>
          <w:tcPr>
            <w:tcW w:w="10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873,800.00</w:t>
            </w:r>
          </w:p>
        </w:tc>
        <w:tc>
          <w:tcPr>
            <w:tcW w:w="1141"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873,800.00 </w:t>
            </w:r>
          </w:p>
        </w:tc>
        <w:tc>
          <w:tcPr>
            <w:tcW w:w="705"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75" w:type="dxa"/>
            <w:gridSpan w:val="2"/>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5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-5,194.07 </w:t>
            </w:r>
          </w:p>
        </w:tc>
        <w:tc>
          <w:tcPr>
            <w:tcW w:w="812"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102.43%</w:t>
            </w:r>
          </w:p>
        </w:tc>
        <w:tc>
          <w:tcPr>
            <w:tcW w:w="950"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33"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736" w:type="dxa"/>
            <w:tcBorders>
              <w:top w:val="single" w:color="auto" w:sz="6" w:space="0"/>
              <w:left w:val="single" w:color="auto" w:sz="6" w:space="0"/>
              <w:bottom w:val="single" w:color="auto" w:sz="6"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70" w:hRule="atLeast"/>
        </w:trPr>
        <w:tc>
          <w:tcPr>
            <w:tcW w:w="3228" w:type="dxa"/>
            <w:tcBorders>
              <w:top w:val="single" w:color="auto" w:sz="6" w:space="0"/>
              <w:left w:val="single" w:color="auto" w:sz="6" w:space="0"/>
              <w:bottom w:val="single" w:color="auto" w:sz="4" w:space="0"/>
              <w:right w:val="single" w:color="auto" w:sz="6"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snapToGrid/>
              <w:spacing w:line="270" w:lineRule="exact"/>
              <w:ind w:left="0" w:leftChars="0" w:right="0" w:rightChars="0" w:firstLine="0" w:firstLineChars="0"/>
              <w:jc w:val="left"/>
              <w:textAlignment w:val="center"/>
              <w:outlineLvl w:val="9"/>
              <w:rPr>
                <w:rFonts w:hint="default" w:ascii="Times New Roman" w:hAnsi="Times New Roman" w:cs="Times New Roman"/>
                <w:kern w:val="0"/>
                <w:sz w:val="13"/>
                <w:szCs w:val="13"/>
                <w:lang w:val="en-US" w:eastAsia="zh-CN" w:bidi="ar-SA"/>
              </w:rPr>
            </w:pPr>
            <w:r>
              <w:rPr>
                <w:rFonts w:hint="default" w:ascii="Times New Roman" w:hAnsi="Times New Roman" w:cs="Times New Roman"/>
                <w:kern w:val="0"/>
                <w:sz w:val="13"/>
                <w:szCs w:val="13"/>
                <w:lang w:val="en-US" w:eastAsia="zh-CN" w:bidi="ar-SA"/>
              </w:rPr>
              <w:t>9.年终汇率调整德方贷款 GF adjustment at the currency exchange rate of Dec 31</w:t>
            </w:r>
          </w:p>
        </w:tc>
        <w:tc>
          <w:tcPr>
            <w:tcW w:w="1020" w:type="dxa"/>
            <w:tcBorders>
              <w:top w:val="single" w:color="auto" w:sz="6" w:space="0"/>
              <w:left w:val="single" w:color="auto" w:sz="6" w:space="0"/>
              <w:bottom w:val="single" w:color="auto" w:sz="4" w:space="0"/>
              <w:right w:val="single" w:color="auto" w:sz="6"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5"/>
                <w:szCs w:val="15"/>
                <w:u w:val="none"/>
                <w:lang w:val="en-US" w:eastAsia="zh-CN"/>
              </w:rPr>
              <w:t xml:space="preserve">144,000.00 </w:t>
            </w:r>
          </w:p>
        </w:tc>
        <w:tc>
          <w:tcPr>
            <w:tcW w:w="1110" w:type="dxa"/>
            <w:tcBorders>
              <w:top w:val="single" w:color="auto" w:sz="6" w:space="0"/>
              <w:left w:val="single" w:color="auto" w:sz="6" w:space="0"/>
              <w:bottom w:val="single" w:color="auto" w:sz="4" w:space="0"/>
              <w:right w:val="single" w:color="auto" w:sz="6" w:space="0"/>
            </w:tcBorders>
            <w:shd w:val="solid" w:color="FFFFFF" w:fill="auto"/>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156,356.91 </w:t>
            </w:r>
          </w:p>
        </w:tc>
        <w:tc>
          <w:tcPr>
            <w:tcW w:w="1012" w:type="dxa"/>
            <w:tcBorders>
              <w:top w:val="single" w:color="auto" w:sz="6" w:space="0"/>
              <w:left w:val="single" w:color="auto" w:sz="6" w:space="0"/>
              <w:bottom w:val="single" w:color="auto" w:sz="4"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13,226.39 </w:t>
            </w:r>
          </w:p>
        </w:tc>
        <w:tc>
          <w:tcPr>
            <w:tcW w:w="1012" w:type="dxa"/>
            <w:tcBorders>
              <w:top w:val="single" w:color="auto" w:sz="6" w:space="0"/>
              <w:left w:val="single" w:color="auto" w:sz="6" w:space="0"/>
              <w:bottom w:val="single" w:color="auto" w:sz="4"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144,000.00</w:t>
            </w:r>
          </w:p>
        </w:tc>
        <w:tc>
          <w:tcPr>
            <w:tcW w:w="1141" w:type="dxa"/>
            <w:tcBorders>
              <w:top w:val="single" w:color="auto" w:sz="6" w:space="0"/>
              <w:left w:val="single" w:color="auto" w:sz="6" w:space="0"/>
              <w:bottom w:val="single" w:color="auto" w:sz="4"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144,000.00 </w:t>
            </w:r>
          </w:p>
        </w:tc>
        <w:tc>
          <w:tcPr>
            <w:tcW w:w="705" w:type="dxa"/>
            <w:tcBorders>
              <w:top w:val="single" w:color="auto" w:sz="6" w:space="0"/>
              <w:left w:val="single" w:color="auto" w:sz="6" w:space="0"/>
              <w:bottom w:val="single" w:color="auto" w:sz="4"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75" w:type="dxa"/>
            <w:gridSpan w:val="2"/>
            <w:tcBorders>
              <w:top w:val="single" w:color="auto" w:sz="6" w:space="0"/>
              <w:left w:val="single" w:color="auto" w:sz="6" w:space="0"/>
              <w:bottom w:val="single" w:color="auto" w:sz="4"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50" w:type="dxa"/>
            <w:tcBorders>
              <w:top w:val="single" w:color="auto" w:sz="6" w:space="0"/>
              <w:left w:val="single" w:color="auto" w:sz="6" w:space="0"/>
              <w:bottom w:val="single" w:color="auto" w:sz="4"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-869.48 </w:t>
            </w:r>
          </w:p>
        </w:tc>
        <w:tc>
          <w:tcPr>
            <w:tcW w:w="812" w:type="dxa"/>
            <w:tcBorders>
              <w:top w:val="single" w:color="auto" w:sz="6" w:space="0"/>
              <w:left w:val="single" w:color="auto" w:sz="6" w:space="0"/>
              <w:bottom w:val="single" w:color="auto" w:sz="4"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108.58%</w:t>
            </w:r>
          </w:p>
        </w:tc>
        <w:tc>
          <w:tcPr>
            <w:tcW w:w="950" w:type="dxa"/>
            <w:tcBorders>
              <w:top w:val="single" w:color="auto" w:sz="6" w:space="0"/>
              <w:left w:val="single" w:color="auto" w:sz="6" w:space="0"/>
              <w:bottom w:val="single" w:color="auto" w:sz="4"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33" w:type="dxa"/>
            <w:tcBorders>
              <w:top w:val="single" w:color="auto" w:sz="6" w:space="0"/>
              <w:left w:val="single" w:color="auto" w:sz="6" w:space="0"/>
              <w:bottom w:val="single" w:color="auto" w:sz="4"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736" w:type="dxa"/>
            <w:tcBorders>
              <w:top w:val="single" w:color="auto" w:sz="6" w:space="0"/>
              <w:left w:val="single" w:color="auto" w:sz="6" w:space="0"/>
              <w:bottom w:val="single" w:color="auto" w:sz="4" w:space="0"/>
              <w:right w:val="single" w:color="auto" w:sz="6"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154" w:hRule="atLeast"/>
        </w:trPr>
        <w:tc>
          <w:tcPr>
            <w:tcW w:w="3228"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spacing w:line="270" w:lineRule="exact"/>
              <w:ind w:left="0" w:leftChars="0" w:right="0" w:rightChars="0" w:firstLine="0" w:firstLineChars="0"/>
              <w:jc w:val="left"/>
              <w:textAlignment w:val="center"/>
              <w:outlineLvl w:val="9"/>
              <w:rPr>
                <w:rFonts w:hint="default" w:ascii="Times New Roman" w:hAnsi="Times New Roman" w:cs="Times New Roman"/>
                <w:kern w:val="0"/>
                <w:sz w:val="13"/>
                <w:szCs w:val="13"/>
                <w:lang w:val="en-US" w:eastAsia="zh-CN" w:bidi="ar-SA"/>
              </w:rPr>
            </w:pPr>
            <w:r>
              <w:rPr>
                <w:rFonts w:hint="default" w:ascii="Times New Roman" w:hAnsi="Times New Roman" w:cs="Times New Roman"/>
                <w:kern w:val="0"/>
                <w:sz w:val="13"/>
                <w:szCs w:val="13"/>
                <w:lang w:val="en-US" w:eastAsia="zh-CN" w:bidi="ar-SA"/>
              </w:rPr>
              <w:t>10. 其他项目支出 Other project related expenditures</w:t>
            </w:r>
          </w:p>
        </w:tc>
        <w:tc>
          <w:tcPr>
            <w:tcW w:w="1020"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kern w:val="0"/>
                <w:sz w:val="15"/>
                <w:szCs w:val="15"/>
                <w:highlight w:val="none"/>
                <w:lang w:val="en-US" w:eastAsia="zh-CN"/>
              </w:rPr>
              <w:t>-</w:t>
            </w:r>
            <w:r>
              <w:rPr>
                <w:rFonts w:hint="default" w:ascii="Times New Roman" w:hAnsi="Times New Roman" w:eastAsia="宋体" w:cs="Times New Roman"/>
                <w:b w:val="0"/>
                <w:bCs w:val="0"/>
                <w:i w:val="0"/>
                <w:color w:val="000000"/>
                <w:kern w:val="0"/>
                <w:sz w:val="15"/>
                <w:szCs w:val="15"/>
                <w:u w:val="none"/>
                <w:lang w:val="en-US" w:eastAsia="zh-CN"/>
              </w:rPr>
              <w:t xml:space="preserve"> </w:t>
            </w:r>
          </w:p>
        </w:tc>
        <w:tc>
          <w:tcPr>
            <w:tcW w:w="1110"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300,000.00 </w:t>
            </w:r>
          </w:p>
        </w:tc>
        <w:tc>
          <w:tcPr>
            <w:tcW w:w="101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0.00 </w:t>
            </w:r>
          </w:p>
        </w:tc>
        <w:tc>
          <w:tcPr>
            <w:tcW w:w="101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300,000.00</w:t>
            </w:r>
          </w:p>
        </w:tc>
        <w:tc>
          <w:tcPr>
            <w:tcW w:w="114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300,000.00 </w:t>
            </w:r>
          </w:p>
        </w:tc>
        <w:tc>
          <w:tcPr>
            <w:tcW w:w="70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75" w:type="dxa"/>
            <w:gridSpan w:val="2"/>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50"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812"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c>
          <w:tcPr>
            <w:tcW w:w="950"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33"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73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19" w:hRule="atLeast"/>
        </w:trPr>
        <w:tc>
          <w:tcPr>
            <w:tcW w:w="3228" w:type="dxa"/>
            <w:tcBorders>
              <w:top w:val="single" w:color="auto" w:sz="4" w:space="0"/>
              <w:left w:val="nil"/>
              <w:bottom w:val="nil"/>
              <w:right w:val="nil"/>
            </w:tcBorders>
            <w:vAlign w:val="center"/>
          </w:tcPr>
          <w:p>
            <w:pPr>
              <w:pStyle w:val="6"/>
              <w:keepNext w:val="0"/>
              <w:keepLines w:val="0"/>
              <w:pageBreakBefore w:val="0"/>
              <w:widowControl/>
              <w:kinsoku/>
              <w:wordWrap/>
              <w:overflowPunct/>
              <w:topLinePunct w:val="0"/>
              <w:autoSpaceDE/>
              <w:autoSpaceDN/>
              <w:bidi w:val="0"/>
              <w:adjustRightInd/>
              <w:snapToGrid/>
              <w:spacing w:line="230" w:lineRule="exact"/>
              <w:ind w:left="0" w:leftChars="0" w:right="0" w:rightChars="0" w:firstLine="0" w:firstLineChars="0"/>
              <w:jc w:val="left"/>
              <w:textAlignment w:val="center"/>
              <w:outlineLvl w:val="9"/>
              <w:rPr>
                <w:rFonts w:ascii="Times New Roman" w:hAnsi="Times New Roman" w:cs="Times New Roman"/>
                <w:kern w:val="0"/>
                <w:sz w:val="13"/>
                <w:szCs w:val="13"/>
                <w:lang w:val="en-US" w:eastAsia="zh-CN" w:bidi="ar-SA"/>
              </w:rPr>
            </w:pPr>
            <w:r>
              <w:rPr>
                <w:rFonts w:hint="default" w:ascii="Times New Roman" w:hAnsi="Times New Roman" w:cs="Times New Roman"/>
                <w:color w:val="000000"/>
                <w:kern w:val="0"/>
                <w:sz w:val="13"/>
                <w:szCs w:val="13"/>
                <w:highlight w:val="none"/>
                <w:lang w:val="en-US" w:eastAsia="zh-CN" w:bidi="ar-SA"/>
              </w:rPr>
              <w:t>后续to be continued</w:t>
            </w:r>
          </w:p>
        </w:tc>
        <w:tc>
          <w:tcPr>
            <w:tcW w:w="1020" w:type="dxa"/>
            <w:tcBorders>
              <w:top w:val="single" w:color="auto" w:sz="4" w:space="0"/>
              <w:left w:val="nil"/>
              <w:bottom w:val="nil"/>
              <w:right w:val="nil"/>
            </w:tcBorders>
            <w:vAlign w:val="bottom"/>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1110" w:type="dxa"/>
            <w:tcBorders>
              <w:top w:val="single" w:color="auto" w:sz="4" w:space="0"/>
              <w:left w:val="nil"/>
              <w:bottom w:val="nil"/>
              <w:right w:val="nil"/>
            </w:tcBorders>
            <w:vAlign w:val="bottom"/>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1012" w:type="dxa"/>
            <w:tcBorders>
              <w:top w:val="single" w:color="auto" w:sz="4" w:space="0"/>
              <w:left w:val="nil"/>
              <w:bottom w:val="nil"/>
              <w:right w:val="nil"/>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1012" w:type="dxa"/>
            <w:tcBorders>
              <w:top w:val="single" w:color="auto" w:sz="4" w:space="0"/>
              <w:left w:val="nil"/>
              <w:bottom w:val="nil"/>
              <w:right w:val="nil"/>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1141" w:type="dxa"/>
            <w:tcBorders>
              <w:top w:val="single" w:color="auto" w:sz="4" w:space="0"/>
              <w:left w:val="nil"/>
              <w:bottom w:val="nil"/>
              <w:right w:val="nil"/>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717" w:type="dxa"/>
            <w:gridSpan w:val="2"/>
            <w:tcBorders>
              <w:top w:val="single" w:color="auto" w:sz="4" w:space="0"/>
              <w:left w:val="nil"/>
              <w:bottom w:val="nil"/>
              <w:right w:val="nil"/>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963" w:type="dxa"/>
            <w:tcBorders>
              <w:top w:val="single" w:color="auto" w:sz="4" w:space="0"/>
              <w:left w:val="nil"/>
              <w:bottom w:val="nil"/>
              <w:right w:val="nil"/>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950" w:type="dxa"/>
            <w:tcBorders>
              <w:top w:val="single" w:color="auto" w:sz="4" w:space="0"/>
              <w:left w:val="nil"/>
              <w:bottom w:val="nil"/>
              <w:right w:val="nil"/>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812" w:type="dxa"/>
            <w:tcBorders>
              <w:top w:val="single" w:color="auto" w:sz="4" w:space="0"/>
              <w:left w:val="nil"/>
              <w:bottom w:val="nil"/>
              <w:right w:val="nil"/>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950" w:type="dxa"/>
            <w:tcBorders>
              <w:top w:val="single" w:color="auto" w:sz="4" w:space="0"/>
              <w:left w:val="nil"/>
              <w:bottom w:val="nil"/>
              <w:right w:val="nil"/>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933" w:type="dxa"/>
            <w:tcBorders>
              <w:top w:val="single" w:color="auto" w:sz="4" w:space="0"/>
              <w:left w:val="nil"/>
              <w:bottom w:val="nil"/>
              <w:right w:val="nil"/>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736" w:type="dxa"/>
            <w:tcBorders>
              <w:top w:val="single" w:color="auto" w:sz="4" w:space="0"/>
              <w:left w:val="nil"/>
              <w:bottom w:val="nil"/>
              <w:right w:val="nil"/>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120" w:hRule="atLeast"/>
        </w:trPr>
        <w:tc>
          <w:tcPr>
            <w:tcW w:w="3228" w:type="dxa"/>
            <w:tcBorders>
              <w:top w:val="nil"/>
              <w:left w:val="nil"/>
              <w:bottom w:val="single" w:color="auto" w:sz="4" w:space="0"/>
              <w:right w:val="nil"/>
            </w:tcBorders>
            <w:vAlign w:val="center"/>
          </w:tcPr>
          <w:p>
            <w:pPr>
              <w:pStyle w:val="6"/>
              <w:keepNext w:val="0"/>
              <w:keepLines w:val="0"/>
              <w:pageBreakBefore w:val="0"/>
              <w:widowControl/>
              <w:kinsoku/>
              <w:wordWrap/>
              <w:overflowPunct/>
              <w:topLinePunct w:val="0"/>
              <w:bidi w:val="0"/>
              <w:snapToGrid/>
              <w:spacing w:before="0" w:beforeLines="0" w:after="0" w:afterLines="0" w:line="230" w:lineRule="exact"/>
              <w:ind w:left="0" w:leftChars="0" w:right="0" w:rightChars="0" w:firstLine="0" w:firstLineChars="0"/>
              <w:jc w:val="left"/>
              <w:textAlignment w:val="center"/>
              <w:outlineLvl w:val="9"/>
              <w:rPr>
                <w:rFonts w:ascii="Times New Roman" w:hAnsi="Times New Roman" w:cs="Times New Roman"/>
                <w:kern w:val="0"/>
                <w:sz w:val="13"/>
                <w:szCs w:val="13"/>
                <w:lang w:val="en-US" w:eastAsia="zh-CN" w:bidi="ar-SA"/>
              </w:rPr>
            </w:pPr>
          </w:p>
        </w:tc>
        <w:tc>
          <w:tcPr>
            <w:tcW w:w="1020" w:type="dxa"/>
            <w:tcBorders>
              <w:top w:val="nil"/>
              <w:left w:val="nil"/>
              <w:bottom w:val="single" w:color="auto" w:sz="4" w:space="0"/>
              <w:right w:val="nil"/>
            </w:tcBorders>
            <w:vAlign w:val="bottom"/>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1110" w:type="dxa"/>
            <w:tcBorders>
              <w:top w:val="nil"/>
              <w:left w:val="nil"/>
              <w:bottom w:val="single" w:color="auto" w:sz="4" w:space="0"/>
              <w:right w:val="nil"/>
            </w:tcBorders>
            <w:vAlign w:val="bottom"/>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1012" w:type="dxa"/>
            <w:tcBorders>
              <w:top w:val="nil"/>
              <w:left w:val="nil"/>
              <w:bottom w:val="single" w:color="auto" w:sz="4" w:space="0"/>
              <w:right w:val="nil"/>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1012" w:type="dxa"/>
            <w:tcBorders>
              <w:top w:val="nil"/>
              <w:left w:val="nil"/>
              <w:bottom w:val="single" w:color="auto" w:sz="4" w:space="0"/>
              <w:right w:val="nil"/>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1141" w:type="dxa"/>
            <w:tcBorders>
              <w:top w:val="nil"/>
              <w:left w:val="nil"/>
              <w:bottom w:val="single" w:color="auto" w:sz="4" w:space="0"/>
              <w:right w:val="nil"/>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717" w:type="dxa"/>
            <w:gridSpan w:val="2"/>
            <w:tcBorders>
              <w:top w:val="nil"/>
              <w:left w:val="nil"/>
              <w:bottom w:val="single" w:color="auto" w:sz="4" w:space="0"/>
              <w:right w:val="nil"/>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963" w:type="dxa"/>
            <w:tcBorders>
              <w:top w:val="nil"/>
              <w:left w:val="nil"/>
              <w:bottom w:val="single" w:color="auto" w:sz="4" w:space="0"/>
              <w:right w:val="nil"/>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950" w:type="dxa"/>
            <w:tcBorders>
              <w:top w:val="nil"/>
              <w:left w:val="nil"/>
              <w:bottom w:val="single" w:color="auto" w:sz="4" w:space="0"/>
              <w:right w:val="nil"/>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812" w:type="dxa"/>
            <w:tcBorders>
              <w:top w:val="nil"/>
              <w:left w:val="nil"/>
              <w:bottom w:val="single" w:color="auto" w:sz="4" w:space="0"/>
              <w:right w:val="nil"/>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950" w:type="dxa"/>
            <w:tcBorders>
              <w:top w:val="nil"/>
              <w:left w:val="nil"/>
              <w:bottom w:val="single" w:color="auto" w:sz="4" w:space="0"/>
              <w:right w:val="nil"/>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933" w:type="dxa"/>
            <w:tcBorders>
              <w:top w:val="nil"/>
              <w:left w:val="nil"/>
              <w:bottom w:val="single" w:color="auto" w:sz="4" w:space="0"/>
              <w:right w:val="nil"/>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c>
          <w:tcPr>
            <w:tcW w:w="736" w:type="dxa"/>
            <w:tcBorders>
              <w:top w:val="nil"/>
              <w:left w:val="nil"/>
              <w:bottom w:val="single" w:color="auto" w:sz="4" w:space="0"/>
              <w:right w:val="nil"/>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44" w:hRule="atLeast"/>
        </w:trPr>
        <w:tc>
          <w:tcPr>
            <w:tcW w:w="3228"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bidi w:val="0"/>
              <w:snapToGrid/>
              <w:spacing w:before="0" w:beforeLines="0" w:after="0" w:afterLines="0" w:line="230" w:lineRule="exact"/>
              <w:ind w:left="0" w:leftChars="0" w:right="0" w:rightChars="0" w:firstLine="0" w:firstLineChars="0"/>
              <w:jc w:val="left"/>
              <w:textAlignment w:val="center"/>
              <w:outlineLvl w:val="9"/>
              <w:rPr>
                <w:rFonts w:hint="default" w:ascii="Times New Roman" w:hAnsi="Times New Roman" w:cs="Times New Roman"/>
                <w:kern w:val="0"/>
                <w:sz w:val="13"/>
                <w:szCs w:val="13"/>
                <w:lang w:val="en-US" w:eastAsia="zh-CN" w:bidi="ar-SA"/>
              </w:rPr>
            </w:pPr>
            <w:r>
              <w:rPr>
                <w:rFonts w:ascii="Times New Roman" w:hAnsi="Times New Roman" w:cs="Times New Roman"/>
                <w:kern w:val="0"/>
                <w:sz w:val="13"/>
                <w:szCs w:val="13"/>
                <w:lang w:val="en-US" w:eastAsia="zh-CN" w:bidi="ar-SA"/>
              </w:rPr>
              <w:t>10.1 税金</w:t>
            </w:r>
            <w:r>
              <w:rPr>
                <w:rFonts w:hint="default" w:ascii="Times New Roman" w:hAnsi="Times New Roman" w:cs="Times New Roman"/>
                <w:kern w:val="0"/>
                <w:sz w:val="13"/>
                <w:szCs w:val="13"/>
                <w:lang w:val="en-US" w:eastAsia="zh-CN" w:bidi="ar-SA"/>
              </w:rPr>
              <w:t xml:space="preserve"> Taxes</w:t>
            </w:r>
          </w:p>
        </w:tc>
        <w:tc>
          <w:tcPr>
            <w:tcW w:w="1020"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3"/>
                <w:szCs w:val="13"/>
                <w:u w:val="none"/>
                <w:lang w:val="en-US" w:eastAsia="zh-CN" w:bidi="ar"/>
              </w:rPr>
              <w:t>-</w:t>
            </w:r>
          </w:p>
        </w:tc>
        <w:tc>
          <w:tcPr>
            <w:tcW w:w="1110"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3"/>
                <w:szCs w:val="13"/>
                <w:u w:val="none"/>
                <w:lang w:val="en-US" w:eastAsia="zh-CN" w:bidi="ar"/>
              </w:rPr>
              <w:t>-</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3"/>
                <w:szCs w:val="13"/>
                <w:u w:val="none"/>
                <w:lang w:val="en-US" w:eastAsia="zh-CN" w:bidi="ar"/>
              </w:rPr>
              <w:t>-</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3"/>
                <w:szCs w:val="13"/>
                <w:u w:val="none"/>
                <w:lang w:val="en-US" w:eastAsia="zh-CN" w:bidi="ar"/>
              </w:rPr>
              <w:t>-</w:t>
            </w: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3"/>
                <w:szCs w:val="13"/>
                <w:u w:val="none"/>
                <w:lang w:val="en-US" w:eastAsia="zh-CN" w:bidi="ar"/>
              </w:rPr>
              <w:t>-</w:t>
            </w:r>
          </w:p>
        </w:tc>
        <w:tc>
          <w:tcPr>
            <w:tcW w:w="71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3"/>
                <w:szCs w:val="13"/>
                <w:u w:val="none"/>
                <w:lang w:val="en-US" w:eastAsia="zh-CN" w:bidi="ar"/>
              </w:rPr>
              <w:t>-</w:t>
            </w:r>
          </w:p>
        </w:tc>
        <w:tc>
          <w:tcPr>
            <w:tcW w:w="9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3"/>
                <w:szCs w:val="13"/>
                <w:u w:val="none"/>
                <w:lang w:val="en-US" w:eastAsia="zh-CN" w:bidi="ar"/>
              </w:rPr>
              <w:t>-</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3"/>
                <w:szCs w:val="13"/>
                <w:u w:val="none"/>
                <w:lang w:val="en-US" w:eastAsia="zh-CN" w:bidi="ar"/>
              </w:rPr>
              <w:t>-</w:t>
            </w:r>
          </w:p>
        </w:tc>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3"/>
                <w:szCs w:val="13"/>
                <w:u w:val="none"/>
                <w:lang w:val="en-US" w:eastAsia="zh-CN" w:bidi="ar"/>
              </w:rPr>
              <w:t>-</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3"/>
                <w:szCs w:val="13"/>
                <w:u w:val="none"/>
                <w:lang w:val="en-US" w:eastAsia="zh-CN" w:bidi="ar"/>
              </w:rPr>
              <w:t>-</w:t>
            </w:r>
          </w:p>
        </w:tc>
        <w:tc>
          <w:tcPr>
            <w:tcW w:w="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3"/>
                <w:szCs w:val="13"/>
                <w:u w:val="none"/>
                <w:lang w:val="en-US" w:eastAsia="zh-CN" w:bidi="ar"/>
              </w:rPr>
              <w:t>-</w:t>
            </w:r>
          </w:p>
        </w:tc>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3"/>
                <w:szCs w:val="13"/>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120" w:hRule="atLeast"/>
        </w:trPr>
        <w:tc>
          <w:tcPr>
            <w:tcW w:w="3228"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bidi w:val="0"/>
              <w:snapToGrid/>
              <w:spacing w:before="0" w:beforeLines="0" w:after="0" w:afterLines="0" w:line="230" w:lineRule="exact"/>
              <w:ind w:left="0" w:leftChars="0" w:right="0" w:rightChars="0" w:firstLine="0" w:firstLineChars="0"/>
              <w:jc w:val="left"/>
              <w:textAlignment w:val="center"/>
              <w:outlineLvl w:val="9"/>
              <w:rPr>
                <w:rFonts w:hint="default" w:ascii="Times New Roman" w:hAnsi="Times New Roman" w:cs="Times New Roman"/>
                <w:kern w:val="0"/>
                <w:sz w:val="13"/>
                <w:szCs w:val="13"/>
                <w:lang w:val="en-US" w:eastAsia="zh-CN" w:bidi="ar-SA"/>
              </w:rPr>
            </w:pPr>
            <w:r>
              <w:rPr>
                <w:rFonts w:ascii="Times New Roman" w:hAnsi="Times New Roman" w:cs="Times New Roman"/>
                <w:kern w:val="0"/>
                <w:sz w:val="13"/>
                <w:szCs w:val="13"/>
                <w:lang w:val="en-US" w:eastAsia="zh-CN" w:bidi="ar-SA"/>
              </w:rPr>
              <w:t>10.2 其他公共收费</w:t>
            </w:r>
            <w:r>
              <w:rPr>
                <w:rFonts w:hint="default" w:ascii="Times New Roman" w:hAnsi="Times New Roman" w:cs="Times New Roman"/>
                <w:kern w:val="0"/>
                <w:sz w:val="13"/>
                <w:szCs w:val="13"/>
                <w:lang w:val="en-US" w:eastAsia="zh-CN" w:bidi="ar-SA"/>
              </w:rPr>
              <w:t xml:space="preserve"> Other Public Charges</w:t>
            </w:r>
          </w:p>
        </w:tc>
        <w:tc>
          <w:tcPr>
            <w:tcW w:w="1020"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3"/>
                <w:szCs w:val="13"/>
                <w:u w:val="none"/>
                <w:lang w:val="en-US" w:eastAsia="zh-CN" w:bidi="ar"/>
              </w:rPr>
              <w:t>-</w:t>
            </w:r>
          </w:p>
        </w:tc>
        <w:tc>
          <w:tcPr>
            <w:tcW w:w="1110"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3"/>
                <w:szCs w:val="13"/>
                <w:u w:val="none"/>
                <w:lang w:val="en-US" w:eastAsia="zh-CN" w:bidi="ar"/>
              </w:rPr>
              <w:t>-</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3"/>
                <w:szCs w:val="13"/>
                <w:u w:val="none"/>
                <w:lang w:val="en-US" w:eastAsia="zh-CN" w:bidi="ar"/>
              </w:rPr>
              <w:t>-</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3"/>
                <w:szCs w:val="13"/>
                <w:u w:val="none"/>
                <w:lang w:val="en-US" w:eastAsia="zh-CN" w:bidi="ar"/>
              </w:rPr>
              <w:t>-</w:t>
            </w: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3"/>
                <w:szCs w:val="13"/>
                <w:u w:val="none"/>
                <w:lang w:val="en-US" w:eastAsia="zh-CN" w:bidi="ar"/>
              </w:rPr>
              <w:t>-</w:t>
            </w:r>
          </w:p>
        </w:tc>
        <w:tc>
          <w:tcPr>
            <w:tcW w:w="71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3"/>
                <w:szCs w:val="13"/>
                <w:u w:val="none"/>
                <w:lang w:val="en-US" w:eastAsia="zh-CN" w:bidi="ar"/>
              </w:rPr>
              <w:t>-</w:t>
            </w:r>
          </w:p>
        </w:tc>
        <w:tc>
          <w:tcPr>
            <w:tcW w:w="9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3"/>
                <w:szCs w:val="13"/>
                <w:u w:val="none"/>
                <w:lang w:val="en-US" w:eastAsia="zh-CN" w:bidi="ar"/>
              </w:rPr>
              <w:t>-</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3"/>
                <w:szCs w:val="13"/>
                <w:u w:val="none"/>
                <w:lang w:val="en-US" w:eastAsia="zh-CN" w:bidi="ar"/>
              </w:rPr>
              <w:t>-</w:t>
            </w:r>
          </w:p>
        </w:tc>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3"/>
                <w:szCs w:val="13"/>
                <w:u w:val="none"/>
                <w:lang w:val="en-US" w:eastAsia="zh-CN" w:bidi="ar"/>
              </w:rPr>
              <w:t>-</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3"/>
                <w:szCs w:val="13"/>
                <w:u w:val="none"/>
                <w:lang w:val="en-US" w:eastAsia="zh-CN" w:bidi="ar"/>
              </w:rPr>
              <w:t>-</w:t>
            </w:r>
          </w:p>
        </w:tc>
        <w:tc>
          <w:tcPr>
            <w:tcW w:w="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3"/>
                <w:szCs w:val="13"/>
                <w:u w:val="none"/>
                <w:lang w:val="en-US" w:eastAsia="zh-CN" w:bidi="ar"/>
              </w:rPr>
              <w:t>-</w:t>
            </w:r>
          </w:p>
        </w:tc>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3"/>
                <w:szCs w:val="13"/>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94" w:hRule="atLeast"/>
        </w:trPr>
        <w:tc>
          <w:tcPr>
            <w:tcW w:w="3228"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bidi w:val="0"/>
              <w:snapToGrid/>
              <w:spacing w:before="0" w:beforeLines="0" w:after="0" w:afterLines="0" w:line="230" w:lineRule="exact"/>
              <w:ind w:left="0" w:leftChars="0" w:right="0" w:rightChars="0" w:firstLine="0" w:firstLineChars="0"/>
              <w:jc w:val="left"/>
              <w:textAlignment w:val="center"/>
              <w:outlineLvl w:val="9"/>
              <w:rPr>
                <w:rFonts w:hint="default" w:ascii="Times New Roman" w:hAnsi="Times New Roman" w:cs="Times New Roman"/>
                <w:kern w:val="0"/>
                <w:sz w:val="13"/>
                <w:szCs w:val="13"/>
                <w:lang w:val="en-US" w:eastAsia="zh-CN" w:bidi="ar-SA"/>
              </w:rPr>
            </w:pPr>
            <w:r>
              <w:rPr>
                <w:rFonts w:ascii="Times New Roman" w:hAnsi="Times New Roman" w:cs="Times New Roman"/>
                <w:kern w:val="0"/>
                <w:sz w:val="13"/>
                <w:szCs w:val="13"/>
                <w:lang w:val="en-US" w:eastAsia="zh-CN" w:bidi="ar-SA"/>
              </w:rPr>
              <w:t>10.3 项目启动前支出</w:t>
            </w:r>
            <w:r>
              <w:rPr>
                <w:rFonts w:hint="default" w:ascii="Times New Roman" w:hAnsi="Times New Roman" w:cs="Times New Roman"/>
                <w:kern w:val="0"/>
                <w:sz w:val="13"/>
                <w:szCs w:val="13"/>
                <w:lang w:val="en-US" w:eastAsia="zh-CN" w:bidi="ar-SA"/>
              </w:rPr>
              <w:t xml:space="preserve"> Pre-Project Expenditures</w:t>
            </w:r>
          </w:p>
        </w:tc>
        <w:tc>
          <w:tcPr>
            <w:tcW w:w="1020"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3"/>
                <w:szCs w:val="13"/>
                <w:u w:val="none"/>
                <w:lang w:val="en-US" w:eastAsia="zh-CN" w:bidi="ar"/>
              </w:rPr>
              <w:t>-</w:t>
            </w:r>
          </w:p>
        </w:tc>
        <w:tc>
          <w:tcPr>
            <w:tcW w:w="1110"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3"/>
                <w:szCs w:val="13"/>
                <w:u w:val="none"/>
                <w:lang w:val="en-US" w:eastAsia="zh-CN" w:bidi="ar"/>
              </w:rPr>
              <w:t xml:space="preserve">19,300.00 </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3"/>
                <w:szCs w:val="13"/>
                <w:u w:val="none"/>
                <w:lang w:val="en-US" w:eastAsia="zh-CN" w:bidi="ar"/>
              </w:rPr>
              <w:t xml:space="preserve">19,300.00 </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3"/>
                <w:szCs w:val="13"/>
                <w:u w:val="none"/>
                <w:lang w:val="en-US" w:eastAsia="zh-CN" w:bidi="ar"/>
              </w:rPr>
              <w:t>-</w:t>
            </w: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3"/>
                <w:szCs w:val="13"/>
                <w:u w:val="none"/>
                <w:lang w:val="en-US" w:eastAsia="zh-CN" w:bidi="ar"/>
              </w:rPr>
              <w:t>-</w:t>
            </w:r>
          </w:p>
        </w:tc>
        <w:tc>
          <w:tcPr>
            <w:tcW w:w="71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3"/>
                <w:szCs w:val="13"/>
                <w:u w:val="none"/>
                <w:lang w:val="en-US" w:eastAsia="zh-CN" w:bidi="ar"/>
              </w:rPr>
              <w:t>-</w:t>
            </w:r>
          </w:p>
        </w:tc>
        <w:tc>
          <w:tcPr>
            <w:tcW w:w="9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3"/>
                <w:szCs w:val="13"/>
                <w:u w:val="none"/>
                <w:lang w:val="en-US" w:eastAsia="zh-CN" w:bidi="ar"/>
              </w:rPr>
              <w:t>-</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3"/>
                <w:szCs w:val="13"/>
                <w:u w:val="none"/>
                <w:lang w:val="en-US" w:eastAsia="zh-CN" w:bidi="ar"/>
              </w:rPr>
              <w:t>-</w:t>
            </w:r>
          </w:p>
        </w:tc>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3"/>
                <w:szCs w:val="13"/>
                <w:u w:val="none"/>
                <w:lang w:val="en-US" w:eastAsia="zh-CN" w:bidi="ar"/>
              </w:rPr>
              <w:t xml:space="preserve"> -   </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3"/>
                <w:szCs w:val="13"/>
                <w:u w:val="none"/>
                <w:lang w:val="en-US" w:eastAsia="zh-CN" w:bidi="ar"/>
              </w:rPr>
              <w:t>-</w:t>
            </w:r>
          </w:p>
        </w:tc>
        <w:tc>
          <w:tcPr>
            <w:tcW w:w="9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3"/>
                <w:szCs w:val="13"/>
                <w:u w:val="none"/>
                <w:lang w:val="en-US" w:eastAsia="zh-CN" w:bidi="ar"/>
              </w:rPr>
              <w:t>-</w:t>
            </w:r>
          </w:p>
        </w:tc>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230" w:lineRule="exact"/>
              <w:ind w:left="0" w:leftChars="0" w:right="0" w:rightChars="0" w:firstLine="0" w:firstLineChars="0"/>
              <w:jc w:val="right"/>
              <w:textAlignment w:val="bottom"/>
              <w:outlineLvl w:val="9"/>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3"/>
                <w:szCs w:val="13"/>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1" w:hRule="atLeast"/>
        </w:trPr>
        <w:tc>
          <w:tcPr>
            <w:tcW w:w="3228" w:type="dxa"/>
            <w:tcBorders>
              <w:top w:val="single" w:color="auto" w:sz="4" w:space="0"/>
              <w:left w:val="single" w:color="auto" w:sz="6" w:space="0"/>
              <w:bottom w:val="single" w:color="auto" w:sz="6" w:space="0"/>
              <w:right w:val="single" w:color="auto" w:sz="6" w:space="0"/>
            </w:tcBorders>
            <w:shd w:val="clear" w:color="auto" w:fill="auto"/>
            <w:vAlign w:val="center"/>
          </w:tcPr>
          <w:p>
            <w:pPr>
              <w:pStyle w:val="6"/>
              <w:keepNext w:val="0"/>
              <w:keepLines w:val="0"/>
              <w:pageBreakBefore w:val="0"/>
              <w:widowControl/>
              <w:kinsoku/>
              <w:wordWrap/>
              <w:overflowPunct/>
              <w:topLinePunct w:val="0"/>
              <w:bidi w:val="0"/>
              <w:snapToGrid/>
              <w:spacing w:before="0" w:beforeLines="0" w:after="0" w:afterLines="0" w:line="230" w:lineRule="exact"/>
              <w:ind w:left="0" w:leftChars="0" w:right="0" w:rightChars="0" w:firstLine="0" w:firstLineChars="0"/>
              <w:jc w:val="left"/>
              <w:textAlignment w:val="center"/>
              <w:outlineLvl w:val="9"/>
              <w:rPr>
                <w:rFonts w:hint="default" w:ascii="Times New Roman" w:hAnsi="Times New Roman" w:cs="Times New Roman"/>
                <w:kern w:val="0"/>
                <w:sz w:val="13"/>
                <w:szCs w:val="13"/>
                <w:lang w:val="en-US" w:eastAsia="zh-CN" w:bidi="ar-SA"/>
              </w:rPr>
            </w:pPr>
            <w:r>
              <w:rPr>
                <w:rFonts w:ascii="Times New Roman" w:hAnsi="Times New Roman" w:cs="Times New Roman"/>
                <w:kern w:val="0"/>
                <w:sz w:val="13"/>
                <w:szCs w:val="13"/>
                <w:lang w:val="en-US" w:eastAsia="zh-CN" w:bidi="ar-SA"/>
              </w:rPr>
              <w:t>10.4 利息支出</w:t>
            </w:r>
            <w:r>
              <w:rPr>
                <w:rFonts w:hint="default" w:ascii="Times New Roman" w:hAnsi="Times New Roman" w:cs="Times New Roman"/>
                <w:kern w:val="0"/>
                <w:sz w:val="13"/>
                <w:szCs w:val="13"/>
                <w:lang w:val="en-US" w:eastAsia="zh-CN" w:bidi="ar-SA"/>
              </w:rPr>
              <w:t xml:space="preserve"> Interest Payment</w:t>
            </w:r>
          </w:p>
        </w:tc>
        <w:tc>
          <w:tcPr>
            <w:tcW w:w="1020" w:type="dxa"/>
            <w:tcBorders>
              <w:top w:val="single" w:color="auto" w:sz="4" w:space="0"/>
              <w:left w:val="single" w:color="auto" w:sz="6" w:space="0"/>
              <w:bottom w:val="single" w:color="auto" w:sz="6" w:space="0"/>
              <w:right w:val="single" w:color="auto" w:sz="6" w:space="0"/>
            </w:tcBorders>
            <w:shd w:val="clear" w:color="auto" w:fill="auto"/>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kern w:val="0"/>
                <w:sz w:val="15"/>
                <w:szCs w:val="15"/>
                <w:highlight w:val="none"/>
                <w:lang w:val="en-US" w:eastAsia="zh-CN"/>
              </w:rPr>
              <w:t>-</w:t>
            </w:r>
            <w:r>
              <w:rPr>
                <w:rFonts w:hint="default" w:ascii="Times New Roman" w:hAnsi="Times New Roman" w:eastAsia="宋体" w:cs="Times New Roman"/>
                <w:b w:val="0"/>
                <w:bCs w:val="0"/>
                <w:i w:val="0"/>
                <w:color w:val="000000"/>
                <w:kern w:val="0"/>
                <w:sz w:val="15"/>
                <w:szCs w:val="15"/>
                <w:u w:val="none"/>
                <w:lang w:val="en-US" w:eastAsia="zh-CN"/>
              </w:rPr>
              <w:t xml:space="preserve"> </w:t>
            </w:r>
          </w:p>
        </w:tc>
        <w:tc>
          <w:tcPr>
            <w:tcW w:w="1110" w:type="dxa"/>
            <w:tcBorders>
              <w:top w:val="single" w:color="auto" w:sz="4" w:space="0"/>
              <w:left w:val="single" w:color="auto" w:sz="6" w:space="0"/>
              <w:bottom w:val="single" w:color="auto" w:sz="6" w:space="0"/>
              <w:right w:val="single" w:color="auto" w:sz="6" w:space="0"/>
            </w:tcBorders>
            <w:shd w:val="solid" w:color="FFFFFF" w:fill="auto"/>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2,271,610.70 </w:t>
            </w:r>
          </w:p>
        </w:tc>
        <w:tc>
          <w:tcPr>
            <w:tcW w:w="1012" w:type="dxa"/>
            <w:tcBorders>
              <w:top w:val="single" w:color="auto" w:sz="4" w:space="0"/>
              <w:left w:val="single" w:color="auto" w:sz="6" w:space="0"/>
              <w:bottom w:val="single" w:color="auto" w:sz="6" w:space="0"/>
              <w:right w:val="single" w:color="auto" w:sz="6"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2,271,610.70 </w:t>
            </w:r>
          </w:p>
        </w:tc>
        <w:tc>
          <w:tcPr>
            <w:tcW w:w="1012" w:type="dxa"/>
            <w:tcBorders>
              <w:top w:val="single" w:color="auto" w:sz="4" w:space="0"/>
              <w:left w:val="single" w:color="auto" w:sz="6" w:space="0"/>
              <w:bottom w:val="single" w:color="auto" w:sz="6" w:space="0"/>
              <w:right w:val="single" w:color="auto" w:sz="6"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c>
          <w:tcPr>
            <w:tcW w:w="1141" w:type="dxa"/>
            <w:tcBorders>
              <w:top w:val="single" w:color="auto" w:sz="4" w:space="0"/>
              <w:left w:val="single" w:color="auto" w:sz="6" w:space="0"/>
              <w:bottom w:val="single" w:color="auto" w:sz="6" w:space="0"/>
              <w:right w:val="single" w:color="auto" w:sz="6"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c>
          <w:tcPr>
            <w:tcW w:w="717" w:type="dxa"/>
            <w:gridSpan w:val="2"/>
            <w:tcBorders>
              <w:top w:val="single" w:color="auto" w:sz="4" w:space="0"/>
              <w:left w:val="single" w:color="auto" w:sz="6" w:space="0"/>
              <w:bottom w:val="single" w:color="auto" w:sz="6" w:space="0"/>
              <w:right w:val="single" w:color="auto" w:sz="6"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63" w:type="dxa"/>
            <w:tcBorders>
              <w:top w:val="single" w:color="auto" w:sz="4" w:space="0"/>
              <w:left w:val="single" w:color="auto" w:sz="6" w:space="0"/>
              <w:bottom w:val="single" w:color="auto" w:sz="6" w:space="0"/>
              <w:right w:val="single" w:color="auto" w:sz="6"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50" w:type="dxa"/>
            <w:tcBorders>
              <w:top w:val="single" w:color="auto" w:sz="4" w:space="0"/>
              <w:left w:val="single" w:color="auto" w:sz="6" w:space="0"/>
              <w:bottom w:val="single" w:color="auto" w:sz="6" w:space="0"/>
              <w:right w:val="single" w:color="auto" w:sz="6"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812" w:type="dxa"/>
            <w:tcBorders>
              <w:top w:val="single" w:color="auto" w:sz="4" w:space="0"/>
              <w:left w:val="single" w:color="auto" w:sz="6" w:space="0"/>
              <w:bottom w:val="single" w:color="auto" w:sz="6" w:space="0"/>
              <w:right w:val="single" w:color="auto" w:sz="6"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c>
          <w:tcPr>
            <w:tcW w:w="950" w:type="dxa"/>
            <w:tcBorders>
              <w:top w:val="single" w:color="auto" w:sz="4" w:space="0"/>
              <w:left w:val="single" w:color="auto" w:sz="6" w:space="0"/>
              <w:bottom w:val="single" w:color="auto" w:sz="6" w:space="0"/>
              <w:right w:val="single" w:color="auto" w:sz="6"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33" w:type="dxa"/>
            <w:tcBorders>
              <w:top w:val="single" w:color="auto" w:sz="4" w:space="0"/>
              <w:left w:val="single" w:color="auto" w:sz="6" w:space="0"/>
              <w:bottom w:val="single" w:color="auto" w:sz="6" w:space="0"/>
              <w:right w:val="single" w:color="auto" w:sz="6"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798,402.38 </w:t>
            </w:r>
          </w:p>
        </w:tc>
        <w:tc>
          <w:tcPr>
            <w:tcW w:w="736" w:type="dxa"/>
            <w:tcBorders>
              <w:top w:val="single" w:color="auto" w:sz="4" w:space="0"/>
              <w:left w:val="single" w:color="auto" w:sz="6" w:space="0"/>
              <w:bottom w:val="single" w:color="auto" w:sz="6" w:space="0"/>
              <w:right w:val="single" w:color="auto" w:sz="6"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1" w:hRule="atLeast"/>
        </w:trPr>
        <w:tc>
          <w:tcPr>
            <w:tcW w:w="3228"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
              <w:keepNext w:val="0"/>
              <w:keepLines w:val="0"/>
              <w:pageBreakBefore w:val="0"/>
              <w:widowControl/>
              <w:kinsoku/>
              <w:wordWrap/>
              <w:overflowPunct/>
              <w:topLinePunct w:val="0"/>
              <w:bidi w:val="0"/>
              <w:snapToGrid/>
              <w:spacing w:before="0" w:beforeLines="0" w:after="0" w:afterLines="0" w:line="230" w:lineRule="exact"/>
              <w:ind w:left="0" w:leftChars="0" w:right="0" w:rightChars="0" w:firstLine="0" w:firstLineChars="0"/>
              <w:jc w:val="left"/>
              <w:textAlignment w:val="center"/>
              <w:outlineLvl w:val="9"/>
              <w:rPr>
                <w:rFonts w:hint="default" w:ascii="Times New Roman" w:hAnsi="Times New Roman" w:cs="Times New Roman"/>
                <w:kern w:val="0"/>
                <w:sz w:val="13"/>
                <w:szCs w:val="13"/>
                <w:lang w:val="en-US" w:eastAsia="zh-CN" w:bidi="ar-SA"/>
              </w:rPr>
            </w:pPr>
            <w:r>
              <w:rPr>
                <w:rFonts w:ascii="Times New Roman" w:hAnsi="Times New Roman" w:cs="Times New Roman"/>
                <w:kern w:val="0"/>
                <w:sz w:val="13"/>
                <w:szCs w:val="13"/>
                <w:lang w:val="en-US" w:eastAsia="zh-CN" w:bidi="ar-SA"/>
              </w:rPr>
              <w:t xml:space="preserve">10.5 承诺费支出 </w:t>
            </w:r>
            <w:r>
              <w:rPr>
                <w:rFonts w:hint="default" w:ascii="Times New Roman" w:hAnsi="Times New Roman" w:cs="Times New Roman"/>
                <w:kern w:val="0"/>
                <w:sz w:val="13"/>
                <w:szCs w:val="13"/>
                <w:lang w:val="en-US" w:eastAsia="zh-CN" w:bidi="ar-SA"/>
              </w:rPr>
              <w:t>Commitment fee</w:t>
            </w:r>
          </w:p>
        </w:tc>
        <w:tc>
          <w:tcPr>
            <w:tcW w:w="1020" w:type="dxa"/>
            <w:tcBorders>
              <w:top w:val="single" w:color="auto" w:sz="6" w:space="0"/>
              <w:left w:val="single" w:color="auto" w:sz="6" w:space="0"/>
              <w:bottom w:val="single" w:color="auto" w:sz="6" w:space="0"/>
              <w:right w:val="single" w:color="auto" w:sz="6" w:space="0"/>
            </w:tcBorders>
            <w:shd w:val="clear" w:color="auto" w:fill="auto"/>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kern w:val="0"/>
                <w:sz w:val="15"/>
                <w:szCs w:val="15"/>
                <w:highlight w:val="none"/>
                <w:lang w:val="en-US" w:eastAsia="zh-CN"/>
              </w:rPr>
              <w:t>-</w:t>
            </w:r>
          </w:p>
        </w:tc>
        <w:tc>
          <w:tcPr>
            <w:tcW w:w="1110" w:type="dxa"/>
            <w:tcBorders>
              <w:top w:val="single" w:color="auto" w:sz="6" w:space="0"/>
              <w:left w:val="single" w:color="auto" w:sz="6" w:space="0"/>
              <w:bottom w:val="single" w:color="auto" w:sz="6" w:space="0"/>
              <w:right w:val="single" w:color="auto" w:sz="6" w:space="0"/>
            </w:tcBorders>
            <w:shd w:val="solid" w:color="FFFFFF" w:fill="auto"/>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1,062,701.70 </w:t>
            </w:r>
          </w:p>
        </w:tc>
        <w:tc>
          <w:tcPr>
            <w:tcW w:w="1012" w:type="dxa"/>
            <w:tcBorders>
              <w:top w:val="single" w:color="auto" w:sz="6" w:space="0"/>
              <w:left w:val="single" w:color="auto" w:sz="6" w:space="0"/>
              <w:bottom w:val="single" w:color="auto" w:sz="6" w:space="0"/>
              <w:right w:val="single" w:color="auto" w:sz="6"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1,062,701.70 </w:t>
            </w:r>
          </w:p>
        </w:tc>
        <w:tc>
          <w:tcPr>
            <w:tcW w:w="1012" w:type="dxa"/>
            <w:tcBorders>
              <w:top w:val="single" w:color="auto" w:sz="6" w:space="0"/>
              <w:left w:val="single" w:color="auto" w:sz="6" w:space="0"/>
              <w:bottom w:val="single" w:color="auto" w:sz="6" w:space="0"/>
              <w:right w:val="single" w:color="auto" w:sz="6"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w:t>
            </w:r>
          </w:p>
        </w:tc>
        <w:tc>
          <w:tcPr>
            <w:tcW w:w="1141" w:type="dxa"/>
            <w:tcBorders>
              <w:top w:val="single" w:color="auto" w:sz="6" w:space="0"/>
              <w:left w:val="single" w:color="auto" w:sz="6" w:space="0"/>
              <w:bottom w:val="single" w:color="auto" w:sz="6" w:space="0"/>
              <w:right w:val="single" w:color="auto" w:sz="6"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717" w:type="dxa"/>
            <w:gridSpan w:val="2"/>
            <w:tcBorders>
              <w:top w:val="single" w:color="auto" w:sz="6" w:space="0"/>
              <w:left w:val="single" w:color="auto" w:sz="6" w:space="0"/>
              <w:bottom w:val="single" w:color="auto" w:sz="6" w:space="0"/>
              <w:right w:val="single" w:color="auto" w:sz="6"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63" w:type="dxa"/>
            <w:tcBorders>
              <w:top w:val="single" w:color="auto" w:sz="6" w:space="0"/>
              <w:left w:val="single" w:color="auto" w:sz="6" w:space="0"/>
              <w:bottom w:val="single" w:color="auto" w:sz="6" w:space="0"/>
              <w:right w:val="single" w:color="auto" w:sz="6"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50" w:type="dxa"/>
            <w:tcBorders>
              <w:top w:val="single" w:color="auto" w:sz="6" w:space="0"/>
              <w:left w:val="single" w:color="auto" w:sz="6" w:space="0"/>
              <w:bottom w:val="single" w:color="auto" w:sz="6" w:space="0"/>
              <w:right w:val="single" w:color="auto" w:sz="6"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812" w:type="dxa"/>
            <w:tcBorders>
              <w:top w:val="single" w:color="auto" w:sz="6" w:space="0"/>
              <w:left w:val="single" w:color="auto" w:sz="6" w:space="0"/>
              <w:bottom w:val="single" w:color="auto" w:sz="6" w:space="0"/>
              <w:right w:val="single" w:color="auto" w:sz="6"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c>
          <w:tcPr>
            <w:tcW w:w="950" w:type="dxa"/>
            <w:tcBorders>
              <w:top w:val="single" w:color="auto" w:sz="6" w:space="0"/>
              <w:left w:val="single" w:color="auto" w:sz="6" w:space="0"/>
              <w:bottom w:val="single" w:color="auto" w:sz="6" w:space="0"/>
              <w:right w:val="single" w:color="auto" w:sz="6"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p>
        </w:tc>
        <w:tc>
          <w:tcPr>
            <w:tcW w:w="933" w:type="dxa"/>
            <w:tcBorders>
              <w:top w:val="single" w:color="auto" w:sz="6" w:space="0"/>
              <w:left w:val="single" w:color="auto" w:sz="6" w:space="0"/>
              <w:bottom w:val="single" w:color="auto" w:sz="6" w:space="0"/>
              <w:right w:val="single" w:color="auto" w:sz="6"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-2,178.74 </w:t>
            </w:r>
          </w:p>
        </w:tc>
        <w:tc>
          <w:tcPr>
            <w:tcW w:w="736" w:type="dxa"/>
            <w:tcBorders>
              <w:top w:val="single" w:color="auto" w:sz="6" w:space="0"/>
              <w:left w:val="single" w:color="auto" w:sz="6" w:space="0"/>
              <w:bottom w:val="single" w:color="auto" w:sz="6" w:space="0"/>
              <w:right w:val="single" w:color="auto" w:sz="6"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1" w:hRule="atLeast"/>
        </w:trPr>
        <w:tc>
          <w:tcPr>
            <w:tcW w:w="3228"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
              <w:keepNext w:val="0"/>
              <w:keepLines w:val="0"/>
              <w:pageBreakBefore w:val="0"/>
              <w:widowControl/>
              <w:kinsoku/>
              <w:wordWrap/>
              <w:overflowPunct/>
              <w:topLinePunct w:val="0"/>
              <w:bidi w:val="0"/>
              <w:snapToGrid/>
              <w:spacing w:before="0" w:beforeLines="0" w:after="0" w:afterLines="0" w:line="230" w:lineRule="exact"/>
              <w:ind w:left="0" w:leftChars="0" w:right="0" w:rightChars="0" w:firstLine="0" w:firstLineChars="0"/>
              <w:jc w:val="left"/>
              <w:textAlignment w:val="center"/>
              <w:outlineLvl w:val="9"/>
              <w:rPr>
                <w:rFonts w:hint="default" w:ascii="Times New Roman" w:hAnsi="Times New Roman" w:cs="Times New Roman"/>
                <w:kern w:val="0"/>
                <w:sz w:val="13"/>
                <w:szCs w:val="13"/>
                <w:lang w:val="en-US" w:eastAsia="zh-CN" w:bidi="ar-SA"/>
              </w:rPr>
            </w:pPr>
            <w:r>
              <w:rPr>
                <w:rFonts w:ascii="Times New Roman" w:hAnsi="Times New Roman" w:cs="Times New Roman"/>
                <w:kern w:val="0"/>
                <w:sz w:val="13"/>
                <w:szCs w:val="13"/>
                <w:lang w:val="en-US" w:eastAsia="zh-CN" w:bidi="ar-SA"/>
              </w:rPr>
              <w:t>10.6 转贷手续费支出</w:t>
            </w:r>
            <w:r>
              <w:rPr>
                <w:rFonts w:hint="default" w:ascii="Times New Roman" w:hAnsi="Times New Roman" w:cs="Times New Roman"/>
                <w:kern w:val="0"/>
                <w:sz w:val="13"/>
                <w:szCs w:val="13"/>
                <w:lang w:val="en-US" w:eastAsia="zh-CN" w:bidi="ar-SA"/>
              </w:rPr>
              <w:t xml:space="preserve"> Onlending charge</w:t>
            </w:r>
          </w:p>
        </w:tc>
        <w:tc>
          <w:tcPr>
            <w:tcW w:w="1020" w:type="dxa"/>
            <w:tcBorders>
              <w:top w:val="single" w:color="auto" w:sz="6" w:space="0"/>
              <w:left w:val="single" w:color="auto" w:sz="6" w:space="0"/>
              <w:bottom w:val="single" w:color="auto" w:sz="6" w:space="0"/>
              <w:right w:val="single" w:color="auto" w:sz="6" w:space="0"/>
            </w:tcBorders>
            <w:shd w:val="clear" w:color="auto" w:fill="auto"/>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kern w:val="0"/>
                <w:sz w:val="15"/>
                <w:szCs w:val="15"/>
                <w:highlight w:val="none"/>
                <w:lang w:val="en-US" w:eastAsia="zh-CN"/>
              </w:rPr>
              <w:t>-</w:t>
            </w:r>
          </w:p>
        </w:tc>
        <w:tc>
          <w:tcPr>
            <w:tcW w:w="1110" w:type="dxa"/>
            <w:tcBorders>
              <w:top w:val="single" w:color="auto" w:sz="6" w:space="0"/>
              <w:left w:val="single" w:color="auto" w:sz="6" w:space="0"/>
              <w:bottom w:val="single" w:color="auto" w:sz="6" w:space="0"/>
              <w:right w:val="single" w:color="auto" w:sz="6" w:space="0"/>
            </w:tcBorders>
            <w:shd w:val="solid" w:color="FFFFFF" w:fill="auto"/>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464,323.36 </w:t>
            </w:r>
          </w:p>
        </w:tc>
        <w:tc>
          <w:tcPr>
            <w:tcW w:w="1012" w:type="dxa"/>
            <w:tcBorders>
              <w:top w:val="single" w:color="auto" w:sz="6" w:space="0"/>
              <w:left w:val="single" w:color="auto" w:sz="6" w:space="0"/>
              <w:bottom w:val="single" w:color="auto" w:sz="6" w:space="0"/>
              <w:right w:val="single" w:color="auto" w:sz="6"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464,323.36 </w:t>
            </w:r>
          </w:p>
        </w:tc>
        <w:tc>
          <w:tcPr>
            <w:tcW w:w="1012" w:type="dxa"/>
            <w:tcBorders>
              <w:top w:val="single" w:color="auto" w:sz="6" w:space="0"/>
              <w:left w:val="single" w:color="auto" w:sz="6" w:space="0"/>
              <w:bottom w:val="single" w:color="auto" w:sz="6" w:space="0"/>
              <w:right w:val="single" w:color="auto" w:sz="6"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w:t>
            </w:r>
          </w:p>
        </w:tc>
        <w:tc>
          <w:tcPr>
            <w:tcW w:w="1141" w:type="dxa"/>
            <w:tcBorders>
              <w:top w:val="single" w:color="auto" w:sz="6" w:space="0"/>
              <w:left w:val="single" w:color="auto" w:sz="6" w:space="0"/>
              <w:bottom w:val="single" w:color="auto" w:sz="6" w:space="0"/>
              <w:right w:val="single" w:color="auto" w:sz="6"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717" w:type="dxa"/>
            <w:gridSpan w:val="2"/>
            <w:tcBorders>
              <w:top w:val="single" w:color="auto" w:sz="6" w:space="0"/>
              <w:left w:val="single" w:color="auto" w:sz="6" w:space="0"/>
              <w:bottom w:val="single" w:color="auto" w:sz="6" w:space="0"/>
              <w:right w:val="single" w:color="auto" w:sz="6"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63" w:type="dxa"/>
            <w:tcBorders>
              <w:top w:val="single" w:color="auto" w:sz="6" w:space="0"/>
              <w:left w:val="single" w:color="auto" w:sz="6" w:space="0"/>
              <w:bottom w:val="single" w:color="auto" w:sz="6" w:space="0"/>
              <w:right w:val="single" w:color="auto" w:sz="6"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50" w:type="dxa"/>
            <w:tcBorders>
              <w:top w:val="single" w:color="auto" w:sz="6" w:space="0"/>
              <w:left w:val="single" w:color="auto" w:sz="6" w:space="0"/>
              <w:bottom w:val="single" w:color="auto" w:sz="6" w:space="0"/>
              <w:right w:val="single" w:color="auto" w:sz="6"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812" w:type="dxa"/>
            <w:tcBorders>
              <w:top w:val="single" w:color="auto" w:sz="6" w:space="0"/>
              <w:left w:val="single" w:color="auto" w:sz="6" w:space="0"/>
              <w:bottom w:val="single" w:color="auto" w:sz="6" w:space="0"/>
              <w:right w:val="single" w:color="auto" w:sz="6"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c>
          <w:tcPr>
            <w:tcW w:w="950" w:type="dxa"/>
            <w:tcBorders>
              <w:top w:val="single" w:color="auto" w:sz="6" w:space="0"/>
              <w:left w:val="single" w:color="auto" w:sz="6" w:space="0"/>
              <w:bottom w:val="single" w:color="auto" w:sz="6" w:space="0"/>
              <w:right w:val="single" w:color="auto" w:sz="6"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33" w:type="dxa"/>
            <w:tcBorders>
              <w:top w:val="single" w:color="auto" w:sz="6" w:space="0"/>
              <w:left w:val="single" w:color="auto" w:sz="6" w:space="0"/>
              <w:bottom w:val="single" w:color="auto" w:sz="6" w:space="0"/>
              <w:right w:val="single" w:color="auto" w:sz="6"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163,082.51 </w:t>
            </w:r>
          </w:p>
        </w:tc>
        <w:tc>
          <w:tcPr>
            <w:tcW w:w="736" w:type="dxa"/>
            <w:tcBorders>
              <w:top w:val="single" w:color="auto" w:sz="6" w:space="0"/>
              <w:left w:val="single" w:color="auto" w:sz="6" w:space="0"/>
              <w:bottom w:val="single" w:color="auto" w:sz="6" w:space="0"/>
              <w:right w:val="single" w:color="auto" w:sz="6"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1" w:hRule="atLeast"/>
        </w:trPr>
        <w:tc>
          <w:tcPr>
            <w:tcW w:w="3228" w:type="dxa"/>
            <w:tcBorders>
              <w:top w:val="single" w:color="auto" w:sz="6" w:space="0"/>
              <w:left w:val="single" w:color="auto" w:sz="6" w:space="0"/>
              <w:bottom w:val="single" w:color="auto" w:sz="6" w:space="0"/>
              <w:right w:val="single" w:color="auto" w:sz="6" w:space="0"/>
            </w:tcBorders>
            <w:shd w:val="clear" w:color="auto" w:fill="auto"/>
            <w:vAlign w:val="center"/>
          </w:tcPr>
          <w:p>
            <w:pPr>
              <w:pStyle w:val="6"/>
              <w:keepNext w:val="0"/>
              <w:keepLines w:val="0"/>
              <w:pageBreakBefore w:val="0"/>
              <w:widowControl/>
              <w:kinsoku/>
              <w:wordWrap/>
              <w:overflowPunct/>
              <w:topLinePunct w:val="0"/>
              <w:bidi w:val="0"/>
              <w:snapToGrid/>
              <w:spacing w:before="0" w:beforeLines="0" w:after="0" w:afterLines="0" w:line="230" w:lineRule="exact"/>
              <w:ind w:left="0" w:leftChars="0" w:right="0" w:rightChars="0" w:firstLine="0" w:firstLineChars="0"/>
              <w:jc w:val="left"/>
              <w:textAlignment w:val="center"/>
              <w:outlineLvl w:val="9"/>
              <w:rPr>
                <w:rFonts w:hint="default" w:ascii="Times New Roman" w:hAnsi="Times New Roman" w:cs="Times New Roman"/>
                <w:kern w:val="0"/>
                <w:sz w:val="13"/>
                <w:szCs w:val="13"/>
                <w:lang w:val="en-US" w:eastAsia="zh-CN" w:bidi="ar-SA"/>
              </w:rPr>
            </w:pPr>
            <w:r>
              <w:rPr>
                <w:rFonts w:hint="default" w:ascii="Times New Roman" w:hAnsi="Times New Roman" w:cs="Times New Roman"/>
                <w:kern w:val="0"/>
                <w:sz w:val="13"/>
                <w:szCs w:val="13"/>
                <w:lang w:val="en-US" w:eastAsia="zh-CN" w:bidi="ar-SA"/>
              </w:rPr>
              <w:t xml:space="preserve">合计 Total </w:t>
            </w:r>
          </w:p>
        </w:tc>
        <w:tc>
          <w:tcPr>
            <w:tcW w:w="1020" w:type="dxa"/>
            <w:tcBorders>
              <w:top w:val="single" w:color="auto" w:sz="6" w:space="0"/>
              <w:left w:val="single" w:color="auto" w:sz="6" w:space="0"/>
              <w:bottom w:val="single" w:color="auto" w:sz="6" w:space="0"/>
              <w:right w:val="single" w:color="auto" w:sz="6" w:space="0"/>
            </w:tcBorders>
            <w:shd w:val="clear" w:color="auto" w:fill="auto"/>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val="0"/>
                <w:i w:val="0"/>
                <w:color w:val="000000"/>
                <w:kern w:val="0"/>
                <w:sz w:val="13"/>
                <w:szCs w:val="13"/>
                <w:u w:val="none"/>
                <w:lang w:val="en-US" w:eastAsia="zh-CN"/>
              </w:rPr>
              <w:t>121,709,315.00</w:t>
            </w:r>
            <w:r>
              <w:rPr>
                <w:rFonts w:hint="default" w:ascii="Times New Roman" w:hAnsi="Times New Roman" w:eastAsia="宋体" w:cs="Times New Roman"/>
                <w:b w:val="0"/>
                <w:bCs w:val="0"/>
                <w:i w:val="0"/>
                <w:color w:val="000000"/>
                <w:kern w:val="0"/>
                <w:sz w:val="15"/>
                <w:szCs w:val="15"/>
                <w:u w:val="none"/>
                <w:lang w:val="en-US" w:eastAsia="zh-CN"/>
              </w:rPr>
              <w:t xml:space="preserve"> </w:t>
            </w:r>
          </w:p>
        </w:tc>
        <w:tc>
          <w:tcPr>
            <w:tcW w:w="1110" w:type="dxa"/>
            <w:tcBorders>
              <w:top w:val="single" w:color="auto" w:sz="6" w:space="0"/>
              <w:left w:val="single" w:color="auto" w:sz="6" w:space="0"/>
              <w:bottom w:val="single" w:color="auto" w:sz="6" w:space="0"/>
              <w:right w:val="single" w:color="auto" w:sz="6" w:space="0"/>
            </w:tcBorders>
            <w:shd w:val="solid" w:color="FFFFFF" w:fill="auto"/>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115,834,671.93 </w:t>
            </w:r>
          </w:p>
        </w:tc>
        <w:tc>
          <w:tcPr>
            <w:tcW w:w="1012" w:type="dxa"/>
            <w:tcBorders>
              <w:top w:val="single" w:color="auto" w:sz="6" w:space="0"/>
              <w:left w:val="single" w:color="auto" w:sz="6" w:space="0"/>
              <w:bottom w:val="single" w:color="auto" w:sz="6" w:space="0"/>
              <w:right w:val="single" w:color="auto" w:sz="6"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36,987,095.45 </w:t>
            </w:r>
          </w:p>
        </w:tc>
        <w:tc>
          <w:tcPr>
            <w:tcW w:w="1012" w:type="dxa"/>
            <w:tcBorders>
              <w:top w:val="single" w:color="auto" w:sz="6" w:space="0"/>
              <w:left w:val="single" w:color="auto" w:sz="6" w:space="0"/>
              <w:bottom w:val="single" w:color="auto" w:sz="6" w:space="0"/>
              <w:right w:val="single" w:color="auto" w:sz="6"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78,155,000.00 </w:t>
            </w:r>
          </w:p>
        </w:tc>
        <w:tc>
          <w:tcPr>
            <w:tcW w:w="1141" w:type="dxa"/>
            <w:tcBorders>
              <w:top w:val="single" w:color="auto" w:sz="6" w:space="0"/>
              <w:left w:val="single" w:color="auto" w:sz="6" w:space="0"/>
              <w:bottom w:val="single" w:color="auto" w:sz="6" w:space="0"/>
              <w:right w:val="single" w:color="auto" w:sz="6"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74,813,806.45 </w:t>
            </w:r>
          </w:p>
        </w:tc>
        <w:tc>
          <w:tcPr>
            <w:tcW w:w="717" w:type="dxa"/>
            <w:gridSpan w:val="2"/>
            <w:tcBorders>
              <w:top w:val="single" w:color="auto" w:sz="6" w:space="0"/>
              <w:left w:val="single" w:color="auto" w:sz="6" w:space="0"/>
              <w:bottom w:val="single" w:color="auto" w:sz="6" w:space="0"/>
              <w:right w:val="single" w:color="auto" w:sz="6"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63" w:type="dxa"/>
            <w:tcBorders>
              <w:top w:val="single" w:color="auto" w:sz="6" w:space="0"/>
              <w:left w:val="single" w:color="auto" w:sz="6" w:space="0"/>
              <w:bottom w:val="single" w:color="auto" w:sz="6" w:space="0"/>
              <w:right w:val="single" w:color="auto" w:sz="6"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3,341,193.55 </w:t>
            </w:r>
          </w:p>
        </w:tc>
        <w:tc>
          <w:tcPr>
            <w:tcW w:w="950" w:type="dxa"/>
            <w:tcBorders>
              <w:top w:val="single" w:color="auto" w:sz="6" w:space="0"/>
              <w:left w:val="single" w:color="auto" w:sz="6" w:space="0"/>
              <w:bottom w:val="single" w:color="auto" w:sz="6" w:space="0"/>
              <w:right w:val="single" w:color="auto" w:sz="6"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692,576.49 </w:t>
            </w:r>
          </w:p>
        </w:tc>
        <w:tc>
          <w:tcPr>
            <w:tcW w:w="812" w:type="dxa"/>
            <w:tcBorders>
              <w:top w:val="single" w:color="auto" w:sz="6" w:space="0"/>
              <w:left w:val="single" w:color="auto" w:sz="6" w:space="0"/>
              <w:bottom w:val="single" w:color="auto" w:sz="6" w:space="0"/>
              <w:right w:val="single" w:color="auto" w:sz="6"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95.17%</w:t>
            </w:r>
          </w:p>
        </w:tc>
        <w:tc>
          <w:tcPr>
            <w:tcW w:w="950" w:type="dxa"/>
            <w:tcBorders>
              <w:top w:val="single" w:color="auto" w:sz="6" w:space="0"/>
              <w:left w:val="single" w:color="auto" w:sz="6" w:space="0"/>
              <w:bottom w:val="single" w:color="auto" w:sz="6" w:space="0"/>
              <w:right w:val="single" w:color="auto" w:sz="6"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 -   </w:t>
            </w:r>
          </w:p>
        </w:tc>
        <w:tc>
          <w:tcPr>
            <w:tcW w:w="933" w:type="dxa"/>
            <w:tcBorders>
              <w:top w:val="single" w:color="auto" w:sz="6" w:space="0"/>
              <w:left w:val="single" w:color="auto" w:sz="6" w:space="0"/>
              <w:bottom w:val="single" w:color="auto" w:sz="6" w:space="0"/>
              <w:right w:val="single" w:color="auto" w:sz="6"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 xml:space="preserve">3,265,812.39 </w:t>
            </w:r>
          </w:p>
        </w:tc>
        <w:tc>
          <w:tcPr>
            <w:tcW w:w="736" w:type="dxa"/>
            <w:tcBorders>
              <w:top w:val="single" w:color="auto" w:sz="6" w:space="0"/>
              <w:left w:val="single" w:color="auto" w:sz="6" w:space="0"/>
              <w:bottom w:val="single" w:color="auto" w:sz="6" w:space="0"/>
              <w:right w:val="single" w:color="auto" w:sz="6" w:space="0"/>
            </w:tcBorders>
            <w:vAlign w:val="bottom"/>
          </w:tcPr>
          <w:p>
            <w:pPr>
              <w:keepNext w:val="0"/>
              <w:keepLines w:val="0"/>
              <w:widowControl/>
              <w:suppressLineNumbers w:val="0"/>
              <w:jc w:val="right"/>
              <w:textAlignment w:val="bottom"/>
              <w:rPr>
                <w:rFonts w:hint="default" w:ascii="Times New Roman" w:hAnsi="Times New Roman" w:eastAsia="宋体" w:cs="Times New Roman"/>
                <w:b w:val="0"/>
                <w:bCs w:val="0"/>
                <w:i w:val="0"/>
                <w:color w:val="000000"/>
                <w:kern w:val="0"/>
                <w:sz w:val="13"/>
                <w:szCs w:val="13"/>
                <w:u w:val="none"/>
                <w:lang w:val="en-US" w:eastAsia="zh-CN" w:bidi="ar"/>
              </w:rPr>
            </w:pPr>
            <w:r>
              <w:rPr>
                <w:rFonts w:hint="default" w:ascii="Times New Roman" w:hAnsi="Times New Roman" w:eastAsia="宋体" w:cs="Times New Roman"/>
                <w:b w:val="0"/>
                <w:bCs/>
                <w:i w:val="0"/>
                <w:color w:val="000000"/>
                <w:kern w:val="0"/>
                <w:sz w:val="15"/>
                <w:szCs w:val="15"/>
                <w:u w:val="none"/>
                <w:lang w:val="en-US" w:eastAsia="zh-CN"/>
              </w:rPr>
              <w:t>-</w:t>
            </w:r>
          </w:p>
        </w:tc>
      </w:tr>
    </w:tbl>
    <w:p>
      <w:pPr>
        <w:pStyle w:val="19"/>
        <w:spacing w:line="160" w:lineRule="exact"/>
        <w:rPr>
          <w:rFonts w:hint="default" w:ascii="Times New Roman" w:hAnsi="Times New Roman" w:eastAsia="仿宋_GB2312" w:cs="Times New Roman"/>
          <w:b/>
          <w:bCs/>
          <w:kern w:val="2"/>
          <w:sz w:val="28"/>
          <w:szCs w:val="30"/>
          <w:lang w:val="en-US" w:eastAsia="zh-CN" w:bidi="ar-SA"/>
        </w:rPr>
        <w:sectPr>
          <w:footerReference r:id="rId3" w:type="default"/>
          <w:footnotePr>
            <w:numRestart w:val="eachPage"/>
          </w:footnotePr>
          <w:type w:val="nextColumn"/>
          <w:pgSz w:w="16840" w:h="11907" w:orient="landscape"/>
          <w:pgMar w:top="2097" w:right="1474" w:bottom="1984" w:left="1587" w:header="851" w:footer="992" w:gutter="0"/>
          <w:cols w:space="720" w:num="1"/>
          <w:docGrid w:type="linesAndChars" w:linePitch="312" w:charSpace="2457"/>
        </w:sectPr>
      </w:pPr>
    </w:p>
    <w:p>
      <w:pPr>
        <w:pStyle w:val="19"/>
        <w:rPr>
          <w:rFonts w:ascii="Times New Roman" w:hAnsi="Times New Roman" w:eastAsia="仿宋_GB2312" w:cs="Times New Roman"/>
          <w:b/>
          <w:bCs/>
          <w:kern w:val="2"/>
          <w:sz w:val="28"/>
          <w:szCs w:val="30"/>
          <w:lang w:val="en-US" w:eastAsia="zh-CN" w:bidi="ar-SA"/>
        </w:rPr>
      </w:pPr>
      <w:bookmarkStart w:id="10" w:name="_Toc455062839"/>
      <w:r>
        <w:rPr>
          <w:rFonts w:ascii="Times New Roman" w:hAnsi="Times New Roman" w:eastAsia="仿宋_GB2312" w:cs="Times New Roman"/>
          <w:b/>
          <w:bCs/>
          <w:kern w:val="2"/>
          <w:sz w:val="28"/>
          <w:szCs w:val="30"/>
          <w:lang w:val="en-US" w:eastAsia="zh-CN" w:bidi="ar-SA"/>
        </w:rPr>
        <w:t>（</w:t>
      </w:r>
      <w:r>
        <w:rPr>
          <w:rFonts w:hint="default" w:ascii="Times New Roman" w:hAnsi="Times New Roman" w:eastAsia="仿宋_GB2312" w:cs="Times New Roman"/>
          <w:b/>
          <w:bCs/>
          <w:kern w:val="2"/>
          <w:sz w:val="28"/>
          <w:szCs w:val="30"/>
          <w:lang w:val="en-US" w:eastAsia="zh-CN" w:bidi="ar-SA"/>
        </w:rPr>
        <w:t>四</w:t>
      </w:r>
      <w:r>
        <w:rPr>
          <w:rFonts w:ascii="Times New Roman" w:hAnsi="Times New Roman" w:eastAsia="仿宋_GB2312" w:cs="Times New Roman"/>
          <w:b/>
          <w:bCs/>
          <w:kern w:val="2"/>
          <w:sz w:val="28"/>
          <w:szCs w:val="30"/>
          <w:lang w:val="en-US" w:eastAsia="zh-CN" w:bidi="ar-SA"/>
        </w:rPr>
        <w:t>）贷款协定执行情况表</w:t>
      </w:r>
      <w:bookmarkEnd w:id="10"/>
    </w:p>
    <w:p>
      <w:pPr>
        <w:pStyle w:val="22"/>
        <w:rPr>
          <w:rFonts w:ascii="Times New Roman" w:hAnsi="Times New Roman" w:eastAsia="Times New Roman" w:cs="Times New Roman"/>
          <w:b/>
          <w:bCs/>
          <w:color w:val="auto"/>
          <w:kern w:val="2"/>
          <w:sz w:val="28"/>
          <w:szCs w:val="30"/>
          <w:lang w:val="en-GB" w:eastAsia="zh-CN" w:bidi="ar-SA"/>
        </w:rPr>
      </w:pPr>
      <w:bookmarkStart w:id="11" w:name="_Toc455062840"/>
      <w:r>
        <w:rPr>
          <w:rFonts w:ascii="Times New Roman" w:hAnsi="Times New Roman" w:eastAsia="Times New Roman" w:cs="Times New Roman"/>
          <w:b/>
          <w:bCs/>
          <w:color w:val="auto"/>
          <w:kern w:val="2"/>
          <w:sz w:val="28"/>
          <w:szCs w:val="30"/>
          <w:lang w:val="en-GB" w:eastAsia="zh-CN" w:bidi="ar-SA"/>
        </w:rPr>
        <w:t>iv. Statement of Implementation of Loan Agreement</w:t>
      </w:r>
      <w:bookmarkEnd w:id="11"/>
    </w:p>
    <w:p>
      <w:pPr>
        <w:pStyle w:val="23"/>
        <w:rPr>
          <w:rFonts w:ascii="Times New Roman" w:hAnsi="Times New Roman" w:eastAsia="仿宋_GB2312" w:cs="Times New Roman"/>
          <w:b/>
          <w:kern w:val="2"/>
          <w:sz w:val="32"/>
          <w:szCs w:val="32"/>
          <w:lang w:val="en-GB" w:eastAsia="zh-CN" w:bidi="ar-SA"/>
        </w:rPr>
      </w:pPr>
      <w:r>
        <w:rPr>
          <w:rFonts w:ascii="Times New Roman" w:hAnsi="Times New Roman" w:eastAsia="仿宋_GB2312" w:cs="Times New Roman"/>
          <w:b/>
          <w:kern w:val="2"/>
          <w:sz w:val="32"/>
          <w:szCs w:val="32"/>
          <w:lang w:val="en-GB" w:eastAsia="zh-CN" w:bidi="ar-SA"/>
        </w:rPr>
        <w:t>贷 款 协 定 执 行 情 况 表</w:t>
      </w:r>
    </w:p>
    <w:p>
      <w:pPr>
        <w:pStyle w:val="25"/>
        <w:rPr>
          <w:rFonts w:ascii="Times New Roman" w:hAnsi="Times New Roman" w:cs="Times New Roman"/>
          <w:b/>
          <w:bCs/>
          <w:kern w:val="2"/>
          <w:sz w:val="32"/>
          <w:szCs w:val="32"/>
          <w:lang w:val="en-US" w:eastAsia="zh-CN" w:bidi="ar-SA"/>
        </w:rPr>
      </w:pPr>
      <w:r>
        <w:rPr>
          <w:rFonts w:ascii="Times New Roman" w:hAnsi="Times New Roman" w:cs="Times New Roman"/>
          <w:b/>
          <w:bCs/>
          <w:kern w:val="2"/>
          <w:sz w:val="32"/>
          <w:szCs w:val="32"/>
          <w:lang w:val="en-US" w:eastAsia="zh-CN" w:bidi="ar-SA"/>
        </w:rPr>
        <w:t>STATEMENT OF IMPLEMENTATION OF LOAN AGREEMENT</w:t>
      </w:r>
    </w:p>
    <w:p>
      <w:pPr>
        <w:pStyle w:val="26"/>
        <w:rPr>
          <w:rFonts w:ascii="Times New Roman" w:hAnsi="Times New Roman" w:eastAsia="仿宋_GB2312" w:cs="Times New Roman"/>
          <w:kern w:val="2"/>
          <w:sz w:val="21"/>
          <w:szCs w:val="28"/>
          <w:lang w:eastAsia="zh-CN" w:bidi="ar-SA"/>
        </w:rPr>
      </w:pPr>
      <w:r>
        <w:rPr>
          <w:rFonts w:ascii="Times New Roman" w:hAnsi="Times New Roman" w:eastAsia="仿宋_GB2312" w:cs="Times New Roman"/>
          <w:kern w:val="2"/>
          <w:sz w:val="21"/>
          <w:szCs w:val="28"/>
          <w:lang w:val="en-GB" w:eastAsia="zh-CN" w:bidi="ar-SA"/>
        </w:rPr>
        <w:t>本期截</w:t>
      </w:r>
      <w:r>
        <w:rPr>
          <w:rFonts w:ascii="Times New Roman" w:hAnsi="Times New Roman" w:eastAsia="仿宋_GB2312" w:cs="Times New Roman"/>
          <w:kern w:val="2"/>
          <w:sz w:val="21"/>
          <w:szCs w:val="21"/>
          <w:lang w:val="en-GB" w:eastAsia="zh-CN" w:bidi="ar-SA"/>
        </w:rPr>
        <w:t>至</w:t>
      </w:r>
      <w:r>
        <w:rPr>
          <w:rFonts w:ascii="Times New Roman" w:hAnsi="Times New Roman" w:eastAsia="仿宋_GB2312" w:cs="Times New Roman"/>
          <w:kern w:val="2"/>
          <w:sz w:val="21"/>
          <w:szCs w:val="28"/>
          <w:lang w:eastAsia="zh-CN" w:bidi="ar-SA"/>
        </w:rPr>
        <w:t>20</w:t>
      </w:r>
      <w:r>
        <w:rPr>
          <w:rFonts w:hint="default" w:ascii="Times New Roman" w:hAnsi="Times New Roman" w:eastAsia="仿宋_GB2312" w:cs="Times New Roman"/>
          <w:kern w:val="2"/>
          <w:sz w:val="21"/>
          <w:szCs w:val="28"/>
          <w:lang w:eastAsia="zh-CN" w:bidi="ar-SA"/>
        </w:rPr>
        <w:t>1</w:t>
      </w:r>
      <w:r>
        <w:rPr>
          <w:rFonts w:hint="default" w:ascii="Times New Roman" w:hAnsi="Times New Roman" w:eastAsia="仿宋_GB2312" w:cs="Times New Roman"/>
          <w:kern w:val="2"/>
          <w:sz w:val="21"/>
          <w:szCs w:val="28"/>
          <w:lang w:val="en-US" w:eastAsia="zh-CN" w:bidi="ar-SA"/>
        </w:rPr>
        <w:t>9</w:t>
      </w:r>
      <w:r>
        <w:rPr>
          <w:rFonts w:ascii="Times New Roman" w:hAnsi="Times New Roman" w:eastAsia="仿宋_GB2312" w:cs="Times New Roman"/>
          <w:kern w:val="2"/>
          <w:sz w:val="21"/>
          <w:szCs w:val="21"/>
          <w:lang w:val="en-GB" w:eastAsia="zh-CN" w:bidi="ar-SA"/>
        </w:rPr>
        <w:t xml:space="preserve">年12月31日 </w:t>
      </w:r>
    </w:p>
    <w:p>
      <w:pPr>
        <w:pStyle w:val="26"/>
        <w:rPr>
          <w:rFonts w:ascii="Times New Roman" w:hAnsi="Times New Roman" w:eastAsia="仿宋_GB2312" w:cs="Times New Roman"/>
          <w:kern w:val="2"/>
          <w:sz w:val="21"/>
          <w:szCs w:val="28"/>
          <w:lang w:eastAsia="zh-CN" w:bidi="ar-SA"/>
        </w:rPr>
      </w:pPr>
      <w:r>
        <w:rPr>
          <w:rFonts w:ascii="Times New Roman" w:hAnsi="Times New Roman" w:eastAsia="仿宋_GB2312" w:cs="Times New Roman"/>
          <w:kern w:val="2"/>
          <w:sz w:val="21"/>
          <w:szCs w:val="28"/>
          <w:lang w:eastAsia="zh-CN" w:bidi="ar-SA"/>
        </w:rPr>
        <w:t xml:space="preserve">(For the period ended </w:t>
      </w:r>
      <w:r>
        <w:rPr>
          <w:rFonts w:hint="default" w:ascii="Times New Roman" w:hAnsi="Times New Roman" w:eastAsia="仿宋_GB2312" w:cs="Times New Roman"/>
          <w:kern w:val="2"/>
          <w:sz w:val="21"/>
          <w:szCs w:val="28"/>
          <w:lang w:eastAsia="zh-CN" w:bidi="ar-SA"/>
        </w:rPr>
        <w:t xml:space="preserve">December 31, </w:t>
      </w:r>
      <w:r>
        <w:rPr>
          <w:rFonts w:ascii="Times New Roman" w:hAnsi="Times New Roman" w:eastAsia="仿宋_GB2312" w:cs="Times New Roman"/>
          <w:kern w:val="2"/>
          <w:sz w:val="21"/>
          <w:szCs w:val="28"/>
          <w:lang w:eastAsia="zh-CN" w:bidi="ar-SA"/>
        </w:rPr>
        <w:t>20</w:t>
      </w:r>
      <w:r>
        <w:rPr>
          <w:rFonts w:hint="default" w:ascii="Times New Roman" w:hAnsi="Times New Roman" w:eastAsia="仿宋_GB2312" w:cs="Times New Roman"/>
          <w:kern w:val="2"/>
          <w:sz w:val="21"/>
          <w:szCs w:val="28"/>
          <w:lang w:eastAsia="zh-CN" w:bidi="ar-SA"/>
        </w:rPr>
        <w:t>1</w:t>
      </w:r>
      <w:r>
        <w:rPr>
          <w:rFonts w:hint="default" w:ascii="Times New Roman" w:hAnsi="Times New Roman" w:eastAsia="仿宋_GB2312" w:cs="Times New Roman"/>
          <w:kern w:val="2"/>
          <w:sz w:val="21"/>
          <w:szCs w:val="28"/>
          <w:lang w:val="en-US" w:eastAsia="zh-CN" w:bidi="ar-SA"/>
        </w:rPr>
        <w:t>9</w:t>
      </w:r>
      <w:r>
        <w:rPr>
          <w:rFonts w:ascii="Times New Roman" w:hAnsi="Times New Roman" w:eastAsia="仿宋_GB2312" w:cs="Times New Roman"/>
          <w:kern w:val="2"/>
          <w:sz w:val="21"/>
          <w:szCs w:val="28"/>
          <w:lang w:eastAsia="zh-CN" w:bidi="ar-SA"/>
        </w:rPr>
        <w:t>）</w:t>
      </w:r>
    </w:p>
    <w:p>
      <w:pPr>
        <w:pStyle w:val="6"/>
        <w:snapToGrid w:val="0"/>
        <w:spacing w:line="120" w:lineRule="atLeast"/>
        <w:ind w:leftChars="-50" w:right="-1784" w:hanging="110" w:hangingChars="50"/>
        <w:rPr>
          <w:rFonts w:hint="default" w:ascii="Times New Roman" w:hAnsi="Times New Roman" w:eastAsia="仿宋_GB2312" w:cs="Times New Roman"/>
          <w:kern w:val="2"/>
          <w:sz w:val="21"/>
          <w:lang w:val="en-US" w:eastAsia="zh-CN" w:bidi="ar-SA"/>
        </w:rPr>
      </w:pPr>
      <w:r>
        <w:rPr>
          <w:rFonts w:ascii="Times New Roman" w:hAnsi="Times New Roman" w:eastAsia="仿宋_GB2312" w:cs="Times New Roman"/>
          <w:kern w:val="2"/>
          <w:sz w:val="21"/>
          <w:lang w:val="en-US" w:eastAsia="zh-CN" w:bidi="ar-SA"/>
        </w:rPr>
        <w:t>项目名称：</w:t>
      </w:r>
      <w:r>
        <w:rPr>
          <w:rFonts w:hint="default" w:ascii="Times New Roman" w:hAnsi="Times New Roman" w:eastAsia="仿宋_GB2312" w:cs="Times New Roman"/>
          <w:kern w:val="2"/>
          <w:sz w:val="21"/>
          <w:lang w:val="en-US" w:eastAsia="zh-CN" w:bidi="ar-SA"/>
        </w:rPr>
        <w:t>中德财政合作四川森林可持续经营项目</w:t>
      </w:r>
      <w:r>
        <w:rPr>
          <w:rFonts w:ascii="Times New Roman" w:hAnsi="Times New Roman" w:eastAsia="仿宋_GB2312" w:cs="Times New Roman"/>
          <w:kern w:val="2"/>
          <w:sz w:val="21"/>
          <w:lang w:val="en-US" w:eastAsia="zh-CN" w:bidi="ar-SA"/>
        </w:rPr>
        <w:t xml:space="preserve">  </w:t>
      </w:r>
    </w:p>
    <w:p>
      <w:pPr>
        <w:pStyle w:val="6"/>
        <w:snapToGrid w:val="0"/>
        <w:spacing w:line="120" w:lineRule="atLeast"/>
        <w:ind w:leftChars="-50" w:right="-1784" w:hanging="110" w:hangingChars="50"/>
        <w:rPr>
          <w:rFonts w:hint="default" w:ascii="Times New Roman" w:hAnsi="Times New Roman" w:eastAsia="仿宋_GB2312" w:cs="Times New Roman"/>
          <w:kern w:val="2"/>
          <w:sz w:val="21"/>
          <w:lang w:val="en-US" w:eastAsia="zh-CN" w:bidi="ar-SA"/>
        </w:rPr>
      </w:pPr>
      <w:r>
        <w:rPr>
          <w:rFonts w:ascii="Times New Roman" w:hAnsi="Times New Roman" w:eastAsia="仿宋_GB2312" w:cs="Times New Roman"/>
          <w:kern w:val="2"/>
          <w:sz w:val="21"/>
          <w:lang w:val="en-US" w:eastAsia="zh-CN" w:bidi="ar-SA"/>
        </w:rPr>
        <w:t xml:space="preserve">Project Name: </w:t>
      </w:r>
      <w:r>
        <w:rPr>
          <w:rFonts w:ascii="Times New Roman" w:hAnsi="Times New Roman" w:eastAsia="仿宋_GB2312" w:cs="Times New Roman"/>
          <w:kern w:val="2"/>
          <w:sz w:val="21"/>
          <w:szCs w:val="28"/>
          <w:lang w:val="en-US" w:eastAsia="zh-CN" w:bidi="ar-SA"/>
        </w:rPr>
        <w:t>Sustainability of Natural Resources –</w:t>
      </w:r>
      <w:r>
        <w:rPr>
          <w:rFonts w:hint="default" w:ascii="Times New Roman" w:hAnsi="Times New Roman" w:eastAsia="仿宋_GB2312" w:cs="Times New Roman"/>
          <w:kern w:val="2"/>
          <w:sz w:val="21"/>
          <w:szCs w:val="28"/>
          <w:lang w:val="en-US" w:eastAsia="zh-CN" w:bidi="ar-SA"/>
        </w:rPr>
        <w:t xml:space="preserve"> </w:t>
      </w:r>
      <w:r>
        <w:rPr>
          <w:rFonts w:ascii="Times New Roman" w:hAnsi="Times New Roman" w:eastAsia="仿宋_GB2312" w:cs="Times New Roman"/>
          <w:kern w:val="2"/>
          <w:sz w:val="21"/>
          <w:szCs w:val="28"/>
          <w:lang w:val="en-US" w:eastAsia="zh-CN" w:bidi="ar-SA"/>
        </w:rPr>
        <w:t>Sustainable Forest Management in Sichuan Province</w:t>
      </w:r>
      <w:r>
        <w:rPr>
          <w:rFonts w:hint="default" w:ascii="Times New Roman" w:hAnsi="Times New Roman" w:eastAsia="仿宋_GB2312" w:cs="Times New Roman"/>
          <w:kern w:val="2"/>
          <w:sz w:val="21"/>
          <w:szCs w:val="28"/>
          <w:lang w:val="en-US" w:eastAsia="zh-CN" w:bidi="ar-SA"/>
        </w:rPr>
        <w:t xml:space="preserve"> </w:t>
      </w:r>
      <w:r>
        <w:rPr>
          <w:rFonts w:ascii="Times New Roman" w:hAnsi="Times New Roman" w:eastAsia="仿宋_GB2312" w:cs="Times New Roman"/>
          <w:kern w:val="2"/>
          <w:sz w:val="21"/>
          <w:szCs w:val="28"/>
          <w:lang w:val="en-US" w:eastAsia="zh-CN" w:bidi="ar-SA"/>
        </w:rPr>
        <w:t>(Sichuan Ⅱ)</w:t>
      </w:r>
      <w:r>
        <w:rPr>
          <w:rFonts w:ascii="Times New Roman" w:hAnsi="Times New Roman" w:eastAsia="仿宋_GB2312" w:cs="Times New Roman"/>
          <w:kern w:val="2"/>
          <w:sz w:val="21"/>
          <w:lang w:val="en-US" w:eastAsia="zh-CN" w:bidi="ar-SA"/>
        </w:rPr>
        <w:t xml:space="preserve">   </w:t>
      </w:r>
    </w:p>
    <w:p>
      <w:pPr>
        <w:pStyle w:val="6"/>
        <w:snapToGrid w:val="0"/>
        <w:spacing w:line="120" w:lineRule="atLeast"/>
        <w:ind w:leftChars="-50" w:right="-1784" w:hanging="110" w:hangingChars="50"/>
        <w:rPr>
          <w:rFonts w:ascii="Times New Roman" w:hAnsi="Times New Roman" w:eastAsia="仿宋_GB2312" w:cs="Times New Roman"/>
          <w:kern w:val="2"/>
          <w:sz w:val="21"/>
          <w:lang w:val="en-US" w:eastAsia="zh-CN" w:bidi="ar-SA"/>
        </w:rPr>
      </w:pPr>
      <w:r>
        <w:rPr>
          <w:rFonts w:ascii="Times New Roman" w:hAnsi="Times New Roman" w:eastAsia="仿宋_GB2312" w:cs="Times New Roman"/>
          <w:kern w:val="2"/>
          <w:sz w:val="21"/>
          <w:lang w:val="en-US" w:eastAsia="zh-CN" w:bidi="ar-SA"/>
        </w:rPr>
        <w:t>编报单位：</w:t>
      </w:r>
      <w:r>
        <w:rPr>
          <w:rFonts w:hint="default" w:ascii="Times New Roman" w:hAnsi="Times New Roman" w:eastAsia="仿宋_GB2312" w:cs="Times New Roman"/>
          <w:kern w:val="2"/>
          <w:sz w:val="21"/>
          <w:lang w:val="en-US" w:eastAsia="zh-CN" w:bidi="ar-SA"/>
        </w:rPr>
        <w:t>四川省林业和草原局</w:t>
      </w:r>
      <w:r>
        <w:rPr>
          <w:rFonts w:ascii="Times New Roman" w:hAnsi="Times New Roman" w:eastAsia="仿宋_GB2312" w:cs="Times New Roman"/>
          <w:kern w:val="2"/>
          <w:sz w:val="21"/>
          <w:lang w:val="en-US" w:eastAsia="zh-CN" w:bidi="ar-SA"/>
        </w:rPr>
        <w:t xml:space="preserve">                                                      </w:t>
      </w:r>
      <w:r>
        <w:rPr>
          <w:rFonts w:hint="default" w:ascii="Times New Roman" w:hAnsi="Times New Roman" w:eastAsia="仿宋_GB2312" w:cs="Times New Roman"/>
          <w:kern w:val="2"/>
          <w:sz w:val="21"/>
          <w:lang w:val="en-US" w:eastAsia="zh-CN" w:bidi="ar-SA"/>
        </w:rPr>
        <w:t xml:space="preserve">                   货币</w:t>
      </w:r>
      <w:r>
        <w:rPr>
          <w:rFonts w:ascii="Times New Roman" w:hAnsi="Times New Roman" w:eastAsia="仿宋_GB2312" w:cs="Times New Roman"/>
          <w:kern w:val="2"/>
          <w:sz w:val="21"/>
          <w:lang w:val="en-US" w:eastAsia="zh-CN" w:bidi="ar-SA"/>
        </w:rPr>
        <w:t>单</w:t>
      </w:r>
      <w:r>
        <w:rPr>
          <w:rFonts w:ascii="Times New Roman" w:hAnsi="Times New Roman" w:eastAsia="仿宋_GB2312" w:cs="Times New Roman"/>
          <w:kern w:val="2"/>
          <w:sz w:val="21"/>
          <w:szCs w:val="21"/>
          <w:lang w:val="en-US" w:eastAsia="zh-CN" w:bidi="ar-SA"/>
        </w:rPr>
        <w:t>位：</w:t>
      </w:r>
      <w:r>
        <w:rPr>
          <w:rFonts w:hint="default" w:ascii="Times New Roman" w:hAnsi="Times New Roman" w:eastAsia="仿宋_GB2312" w:cs="Times New Roman"/>
          <w:kern w:val="2"/>
          <w:sz w:val="21"/>
          <w:szCs w:val="21"/>
          <w:lang w:val="en-US" w:eastAsia="zh-CN" w:bidi="ar-SA"/>
        </w:rPr>
        <w:t>欧元/</w:t>
      </w:r>
      <w:r>
        <w:rPr>
          <w:rFonts w:ascii="Times New Roman" w:hAnsi="Times New Roman" w:eastAsia="仿宋_GB2312" w:cs="Times New Roman"/>
          <w:kern w:val="0"/>
          <w:sz w:val="21"/>
          <w:szCs w:val="21"/>
          <w:lang w:val="en-US" w:eastAsia="zh-CN" w:bidi="ar-SA"/>
        </w:rPr>
        <w:t>人民币元</w:t>
      </w:r>
    </w:p>
    <w:p>
      <w:pPr>
        <w:pStyle w:val="6"/>
        <w:snapToGrid w:val="0"/>
        <w:spacing w:line="120" w:lineRule="atLeast"/>
        <w:ind w:leftChars="-50" w:right="-1784" w:hanging="110" w:hangingChars="50"/>
        <w:rPr>
          <w:rFonts w:hint="default" w:ascii="Times New Roman" w:hAnsi="Times New Roman" w:eastAsia="仿宋_GB2312" w:cs="Times New Roman"/>
          <w:spacing w:val="-10"/>
          <w:kern w:val="2"/>
          <w:sz w:val="21"/>
          <w:lang w:val="en-US" w:eastAsia="zh-CN" w:bidi="ar-SA"/>
        </w:rPr>
      </w:pPr>
      <w:r>
        <w:rPr>
          <w:rFonts w:ascii="Times New Roman" w:hAnsi="Times New Roman" w:cs="Times New Roman"/>
          <w:kern w:val="2"/>
          <w:sz w:val="21"/>
          <w:lang w:val="en-US" w:eastAsia="zh-CN" w:bidi="ar-SA"/>
        </w:rPr>
        <w:t>Prepared by</w:t>
      </w:r>
      <w:r>
        <w:rPr>
          <w:rFonts w:ascii="Times New Roman" w:hAnsi="Times New Roman" w:eastAsia="仿宋_GB2312" w:cs="Times New Roman"/>
          <w:kern w:val="2"/>
          <w:sz w:val="21"/>
          <w:lang w:val="en-US" w:eastAsia="zh-CN" w:bidi="ar-SA"/>
        </w:rPr>
        <w:t xml:space="preserve">: </w:t>
      </w:r>
      <w:r>
        <w:rPr>
          <w:rFonts w:ascii="Times New Roman" w:hAnsi="Times New Roman" w:eastAsia="仿宋_GB2312" w:cs="Times New Roman"/>
          <w:kern w:val="2"/>
          <w:sz w:val="21"/>
          <w:szCs w:val="28"/>
          <w:lang w:val="en-US" w:eastAsia="zh-CN" w:bidi="ar-SA"/>
        </w:rPr>
        <w:t xml:space="preserve">Forestry and </w:t>
      </w:r>
      <w:r>
        <w:rPr>
          <w:rFonts w:hint="default" w:ascii="Times New Roman" w:hAnsi="Times New Roman" w:eastAsia="仿宋_GB2312" w:cs="Times New Roman"/>
          <w:kern w:val="2"/>
          <w:sz w:val="21"/>
          <w:szCs w:val="28"/>
          <w:lang w:val="en-US" w:eastAsia="zh-CN" w:bidi="ar-SA"/>
        </w:rPr>
        <w:t>G</w:t>
      </w:r>
      <w:r>
        <w:rPr>
          <w:rFonts w:ascii="Times New Roman" w:hAnsi="Times New Roman" w:eastAsia="仿宋_GB2312" w:cs="Times New Roman"/>
          <w:kern w:val="2"/>
          <w:sz w:val="21"/>
          <w:szCs w:val="28"/>
          <w:lang w:val="en-US" w:eastAsia="zh-CN" w:bidi="ar-SA"/>
        </w:rPr>
        <w:t>rassland Bureau</w:t>
      </w:r>
      <w:r>
        <w:rPr>
          <w:rFonts w:hint="default" w:ascii="Times New Roman" w:hAnsi="Times New Roman" w:eastAsia="仿宋_GB2312" w:cs="Times New Roman"/>
          <w:kern w:val="2"/>
          <w:sz w:val="21"/>
          <w:szCs w:val="28"/>
          <w:lang w:val="en-US" w:eastAsia="zh-CN" w:bidi="ar-SA"/>
        </w:rPr>
        <w:t xml:space="preserve"> of </w:t>
      </w:r>
      <w:r>
        <w:rPr>
          <w:rFonts w:ascii="Times New Roman" w:hAnsi="Times New Roman" w:eastAsia="仿宋_GB2312" w:cs="Times New Roman"/>
          <w:kern w:val="2"/>
          <w:sz w:val="21"/>
          <w:szCs w:val="28"/>
          <w:lang w:val="en-US" w:eastAsia="zh-CN" w:bidi="ar-SA"/>
        </w:rPr>
        <w:t>Sichuan Provin</w:t>
      </w:r>
      <w:r>
        <w:rPr>
          <w:rFonts w:hint="default" w:ascii="Times New Roman" w:hAnsi="Times New Roman" w:eastAsia="仿宋_GB2312" w:cs="Times New Roman"/>
          <w:kern w:val="2"/>
          <w:sz w:val="21"/>
          <w:szCs w:val="28"/>
          <w:lang w:val="en-US" w:eastAsia="zh-CN" w:bidi="ar-SA"/>
        </w:rPr>
        <w:t>ce</w:t>
      </w:r>
      <w:r>
        <w:rPr>
          <w:rFonts w:ascii="Times New Roman" w:hAnsi="Times New Roman" w:eastAsia="仿宋_GB2312" w:cs="Times New Roman"/>
          <w:kern w:val="2"/>
          <w:sz w:val="18"/>
          <w:lang w:val="en-US" w:eastAsia="zh-CN" w:bidi="ar-SA"/>
        </w:rPr>
        <w:t xml:space="preserve"> </w:t>
      </w:r>
      <w:r>
        <w:rPr>
          <w:rFonts w:hint="default" w:ascii="Times New Roman" w:hAnsi="Times New Roman" w:eastAsia="仿宋_GB2312" w:cs="Times New Roman"/>
          <w:kern w:val="2"/>
          <w:sz w:val="18"/>
          <w:lang w:val="en-US" w:eastAsia="zh-CN" w:bidi="ar-SA"/>
        </w:rPr>
        <w:t xml:space="preserve">                                                       </w:t>
      </w:r>
      <w:r>
        <w:rPr>
          <w:rFonts w:ascii="Times New Roman" w:hAnsi="Times New Roman" w:eastAsia="仿宋_GB2312" w:cs="Times New Roman"/>
          <w:kern w:val="2"/>
          <w:sz w:val="21"/>
          <w:szCs w:val="21"/>
          <w:lang w:val="en-US" w:eastAsia="zh-CN" w:bidi="ar-SA"/>
        </w:rPr>
        <w:t xml:space="preserve">Currency Unit: </w:t>
      </w:r>
      <w:r>
        <w:rPr>
          <w:rFonts w:hint="default" w:ascii="Times New Roman" w:hAnsi="Times New Roman" w:eastAsia="仿宋_GB2312" w:cs="Times New Roman"/>
          <w:kern w:val="2"/>
          <w:sz w:val="21"/>
          <w:szCs w:val="21"/>
          <w:lang w:val="en-US" w:eastAsia="zh-CN" w:bidi="ar-SA"/>
        </w:rPr>
        <w:t>EUR/</w:t>
      </w:r>
      <w:r>
        <w:rPr>
          <w:rFonts w:ascii="Times New Roman" w:hAnsi="Times New Roman" w:cs="Times New Roman"/>
          <w:kern w:val="0"/>
          <w:sz w:val="21"/>
          <w:szCs w:val="21"/>
          <w:lang w:val="en-US" w:eastAsia="zh-CN" w:bidi="ar-SA"/>
        </w:rPr>
        <w:t>RMB Yuan</w:t>
      </w:r>
    </w:p>
    <w:tbl>
      <w:tblPr>
        <w:tblStyle w:val="5"/>
        <w:tblW w:w="139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64"/>
        <w:gridCol w:w="2038"/>
        <w:gridCol w:w="2267"/>
        <w:gridCol w:w="1752"/>
        <w:gridCol w:w="2094"/>
        <w:gridCol w:w="2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3" w:hRule="atLeast"/>
        </w:trPr>
        <w:tc>
          <w:tcPr>
            <w:tcW w:w="3464" w:type="dxa"/>
            <w:vMerge w:val="restart"/>
            <w:tcBorders>
              <w:top w:val="single" w:color="auto" w:sz="4" w:space="0"/>
              <w:left w:val="single" w:color="auto" w:sz="4" w:space="0"/>
              <w:bottom w:val="single" w:color="000000" w:sz="4" w:space="0"/>
              <w:right w:val="single" w:color="auto" w:sz="4" w:space="0"/>
            </w:tcBorders>
            <w:vAlign w:val="center"/>
          </w:tcPr>
          <w:p>
            <w:pPr>
              <w:pStyle w:val="6"/>
              <w:widowControl/>
              <w:spacing w:line="220" w:lineRule="exact"/>
              <w:jc w:val="center"/>
              <w:rPr>
                <w:rFonts w:ascii="Times New Roman" w:hAnsi="Times New Roman" w:cs="Times New Roman"/>
                <w:color w:val="000000"/>
                <w:kern w:val="0"/>
                <w:sz w:val="18"/>
                <w:szCs w:val="18"/>
                <w:lang w:val="en-US" w:eastAsia="zh-CN" w:bidi="ar-SA"/>
              </w:rPr>
            </w:pPr>
            <w:r>
              <w:rPr>
                <w:rFonts w:ascii="Times New Roman" w:hAnsi="Times New Roman" w:cs="Times New Roman"/>
                <w:color w:val="000000"/>
                <w:kern w:val="0"/>
                <w:sz w:val="18"/>
                <w:szCs w:val="18"/>
                <w:lang w:val="en-US" w:eastAsia="zh-CN" w:bidi="ar-SA"/>
              </w:rPr>
              <w:t>类  别Category</w:t>
            </w:r>
          </w:p>
        </w:tc>
        <w:tc>
          <w:tcPr>
            <w:tcW w:w="2038" w:type="dxa"/>
            <w:tcBorders>
              <w:top w:val="single" w:color="auto" w:sz="4" w:space="0"/>
              <w:left w:val="nil"/>
              <w:bottom w:val="single" w:color="auto" w:sz="4" w:space="0"/>
              <w:right w:val="single" w:color="auto" w:sz="4" w:space="0"/>
            </w:tcBorders>
            <w:vAlign w:val="center"/>
          </w:tcPr>
          <w:p>
            <w:pPr>
              <w:pStyle w:val="6"/>
              <w:widowControl/>
              <w:spacing w:line="220" w:lineRule="exact"/>
              <w:jc w:val="center"/>
              <w:rPr>
                <w:rFonts w:ascii="Times New Roman" w:hAnsi="Times New Roman" w:cs="Times New Roman"/>
                <w:color w:val="000000"/>
                <w:kern w:val="0"/>
                <w:sz w:val="18"/>
                <w:szCs w:val="18"/>
                <w:lang w:val="en-US" w:eastAsia="zh-CN" w:bidi="ar-SA"/>
              </w:rPr>
            </w:pPr>
            <w:r>
              <w:rPr>
                <w:rFonts w:ascii="Times New Roman" w:hAnsi="Times New Roman" w:cs="Times New Roman"/>
                <w:color w:val="000000"/>
                <w:kern w:val="0"/>
                <w:sz w:val="18"/>
                <w:szCs w:val="18"/>
                <w:lang w:val="en-US" w:eastAsia="zh-CN" w:bidi="ar-SA"/>
              </w:rPr>
              <w:t>核定贷款金额</w:t>
            </w:r>
          </w:p>
          <w:p>
            <w:pPr>
              <w:pStyle w:val="6"/>
              <w:spacing w:line="220" w:lineRule="exact"/>
              <w:jc w:val="center"/>
              <w:rPr>
                <w:rFonts w:ascii="Times New Roman" w:hAnsi="Times New Roman" w:cs="Times New Roman"/>
                <w:color w:val="000000"/>
                <w:kern w:val="0"/>
                <w:sz w:val="18"/>
                <w:szCs w:val="18"/>
                <w:lang w:val="en-US" w:eastAsia="zh-CN" w:bidi="ar-SA"/>
              </w:rPr>
            </w:pPr>
            <w:r>
              <w:rPr>
                <w:rFonts w:ascii="Times New Roman" w:hAnsi="Times New Roman" w:cs="Times New Roman"/>
                <w:color w:val="000000"/>
                <w:kern w:val="0"/>
                <w:sz w:val="18"/>
                <w:szCs w:val="18"/>
                <w:lang w:val="en-US" w:eastAsia="zh-CN" w:bidi="ar-SA"/>
              </w:rPr>
              <w:t>Loan Amount</w:t>
            </w:r>
          </w:p>
        </w:tc>
        <w:tc>
          <w:tcPr>
            <w:tcW w:w="4019" w:type="dxa"/>
            <w:gridSpan w:val="2"/>
            <w:tcBorders>
              <w:top w:val="single" w:color="auto" w:sz="4" w:space="0"/>
              <w:left w:val="nil"/>
              <w:bottom w:val="single" w:color="auto" w:sz="4" w:space="0"/>
              <w:right w:val="single" w:color="auto" w:sz="4" w:space="0"/>
            </w:tcBorders>
            <w:vAlign w:val="center"/>
          </w:tcPr>
          <w:p>
            <w:pPr>
              <w:pStyle w:val="6"/>
              <w:widowControl/>
              <w:spacing w:line="220" w:lineRule="exact"/>
              <w:jc w:val="center"/>
              <w:rPr>
                <w:rFonts w:ascii="Times New Roman" w:hAnsi="Times New Roman" w:cs="Times New Roman"/>
                <w:color w:val="000000"/>
                <w:kern w:val="0"/>
                <w:sz w:val="18"/>
                <w:szCs w:val="18"/>
                <w:lang w:val="en-US" w:eastAsia="zh-CN" w:bidi="ar-SA"/>
              </w:rPr>
            </w:pPr>
            <w:r>
              <w:rPr>
                <w:rFonts w:ascii="Times New Roman" w:hAnsi="Times New Roman" w:cs="Times New Roman"/>
                <w:color w:val="000000"/>
                <w:kern w:val="0"/>
                <w:sz w:val="18"/>
                <w:szCs w:val="18"/>
                <w:lang w:val="en-US" w:eastAsia="zh-CN" w:bidi="ar-SA"/>
              </w:rPr>
              <w:t>本年度提款数</w:t>
            </w:r>
          </w:p>
          <w:p>
            <w:pPr>
              <w:pStyle w:val="6"/>
              <w:spacing w:line="220" w:lineRule="exact"/>
              <w:jc w:val="center"/>
              <w:rPr>
                <w:rFonts w:ascii="Times New Roman" w:hAnsi="Times New Roman" w:cs="Times New Roman"/>
                <w:color w:val="000000"/>
                <w:kern w:val="0"/>
                <w:sz w:val="18"/>
                <w:szCs w:val="18"/>
                <w:lang w:val="en-US" w:eastAsia="zh-CN" w:bidi="ar-SA"/>
              </w:rPr>
            </w:pPr>
            <w:r>
              <w:rPr>
                <w:rFonts w:ascii="Times New Roman" w:hAnsi="Times New Roman" w:cs="Times New Roman"/>
                <w:color w:val="000000"/>
                <w:kern w:val="0"/>
                <w:sz w:val="18"/>
                <w:szCs w:val="18"/>
                <w:lang w:val="en-US" w:eastAsia="zh-CN" w:bidi="ar-SA"/>
              </w:rPr>
              <w:t>Current-period Withdrawals</w:t>
            </w:r>
          </w:p>
        </w:tc>
        <w:tc>
          <w:tcPr>
            <w:tcW w:w="4473" w:type="dxa"/>
            <w:gridSpan w:val="2"/>
            <w:tcBorders>
              <w:top w:val="single" w:color="auto" w:sz="4" w:space="0"/>
              <w:left w:val="nil"/>
              <w:bottom w:val="single" w:color="auto" w:sz="4" w:space="0"/>
              <w:right w:val="single" w:color="auto" w:sz="4" w:space="0"/>
            </w:tcBorders>
            <w:vAlign w:val="center"/>
          </w:tcPr>
          <w:p>
            <w:pPr>
              <w:pStyle w:val="6"/>
              <w:widowControl/>
              <w:spacing w:line="220" w:lineRule="exact"/>
              <w:jc w:val="center"/>
              <w:rPr>
                <w:rFonts w:ascii="Times New Roman" w:hAnsi="Times New Roman" w:cs="Times New Roman"/>
                <w:color w:val="000000"/>
                <w:kern w:val="0"/>
                <w:sz w:val="18"/>
                <w:szCs w:val="18"/>
                <w:lang w:val="en-US" w:eastAsia="zh-CN" w:bidi="ar-SA"/>
              </w:rPr>
            </w:pPr>
            <w:r>
              <w:rPr>
                <w:rFonts w:ascii="Times New Roman" w:hAnsi="Times New Roman" w:cs="Times New Roman"/>
                <w:color w:val="000000"/>
                <w:kern w:val="0"/>
                <w:sz w:val="18"/>
                <w:szCs w:val="18"/>
                <w:lang w:val="en-US" w:eastAsia="zh-CN" w:bidi="ar-SA"/>
              </w:rPr>
              <w:t>累计提款数</w:t>
            </w:r>
          </w:p>
          <w:p>
            <w:pPr>
              <w:pStyle w:val="6"/>
              <w:spacing w:line="220" w:lineRule="exact"/>
              <w:jc w:val="center"/>
              <w:rPr>
                <w:rFonts w:ascii="Times New Roman" w:hAnsi="Times New Roman" w:cs="Times New Roman"/>
                <w:color w:val="000000"/>
                <w:kern w:val="0"/>
                <w:sz w:val="18"/>
                <w:szCs w:val="18"/>
                <w:lang w:val="en-US" w:eastAsia="zh-CN" w:bidi="ar-SA"/>
              </w:rPr>
            </w:pPr>
            <w:r>
              <w:rPr>
                <w:rFonts w:ascii="Times New Roman" w:hAnsi="Times New Roman" w:cs="Times New Roman"/>
                <w:color w:val="000000"/>
                <w:kern w:val="0"/>
                <w:sz w:val="18"/>
                <w:szCs w:val="18"/>
                <w:lang w:val="en-US" w:eastAsia="zh-CN" w:bidi="ar-SA"/>
              </w:rPr>
              <w:t>Cumulative Withdrawals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8" w:hRule="atLeast"/>
        </w:trPr>
        <w:tc>
          <w:tcPr>
            <w:tcW w:w="3464" w:type="dxa"/>
            <w:vMerge w:val="continue"/>
            <w:tcBorders>
              <w:top w:val="single" w:color="auto" w:sz="4" w:space="0"/>
              <w:left w:val="single" w:color="auto" w:sz="4" w:space="0"/>
              <w:bottom w:val="single" w:color="000000" w:sz="4" w:space="0"/>
              <w:right w:val="single" w:color="auto" w:sz="4" w:space="0"/>
            </w:tcBorders>
            <w:vAlign w:val="center"/>
          </w:tcPr>
          <w:p>
            <w:pPr>
              <w:pStyle w:val="6"/>
              <w:widowControl/>
              <w:spacing w:line="220" w:lineRule="exact"/>
              <w:jc w:val="left"/>
              <w:rPr>
                <w:rFonts w:ascii="Times New Roman" w:hAnsi="Times New Roman" w:cs="Times New Roman"/>
                <w:color w:val="000000"/>
                <w:kern w:val="0"/>
                <w:sz w:val="18"/>
                <w:szCs w:val="18"/>
                <w:lang w:val="en-US" w:eastAsia="zh-CN" w:bidi="ar-SA"/>
              </w:rPr>
            </w:pPr>
          </w:p>
        </w:tc>
        <w:tc>
          <w:tcPr>
            <w:tcW w:w="2038" w:type="dxa"/>
            <w:tcBorders>
              <w:top w:val="single" w:color="auto" w:sz="4" w:space="0"/>
              <w:left w:val="nil"/>
              <w:bottom w:val="single" w:color="auto" w:sz="4" w:space="0"/>
              <w:right w:val="single" w:color="auto" w:sz="4" w:space="0"/>
            </w:tcBorders>
            <w:vAlign w:val="center"/>
          </w:tcPr>
          <w:p>
            <w:pPr>
              <w:pStyle w:val="6"/>
              <w:widowControl/>
              <w:spacing w:line="220" w:lineRule="exact"/>
              <w:jc w:val="center"/>
              <w:rPr>
                <w:rFonts w:ascii="Times New Roman" w:hAnsi="Times New Roman" w:cs="Times New Roman"/>
                <w:color w:val="000000"/>
                <w:kern w:val="0"/>
                <w:sz w:val="18"/>
                <w:szCs w:val="18"/>
                <w:lang w:val="en-US" w:eastAsia="zh-CN" w:bidi="ar-SA"/>
              </w:rPr>
            </w:pPr>
            <w:r>
              <w:rPr>
                <w:rFonts w:ascii="Times New Roman" w:hAnsi="Times New Roman" w:cs="Times New Roman"/>
                <w:color w:val="000000"/>
                <w:kern w:val="0"/>
                <w:sz w:val="18"/>
                <w:szCs w:val="18"/>
                <w:lang w:val="en-US" w:eastAsia="zh-CN" w:bidi="ar-SA"/>
              </w:rPr>
              <w:t>欧元</w:t>
            </w:r>
            <w:r>
              <w:rPr>
                <w:rFonts w:hint="default" w:ascii="Times New Roman" w:hAnsi="Times New Roman" w:cs="Times New Roman"/>
                <w:color w:val="000000"/>
                <w:kern w:val="0"/>
                <w:sz w:val="18"/>
                <w:szCs w:val="18"/>
                <w:lang w:val="en-US" w:eastAsia="zh-CN" w:bidi="ar-SA"/>
              </w:rPr>
              <w:t xml:space="preserve">  </w:t>
            </w:r>
            <w:r>
              <w:rPr>
                <w:rFonts w:ascii="Times New Roman" w:hAnsi="Times New Roman" w:cs="Times New Roman"/>
                <w:color w:val="000000"/>
                <w:kern w:val="0"/>
                <w:sz w:val="18"/>
                <w:szCs w:val="18"/>
                <w:lang w:val="en-US" w:eastAsia="zh-CN" w:bidi="ar-SA"/>
              </w:rPr>
              <w:t>EUR</w:t>
            </w:r>
          </w:p>
        </w:tc>
        <w:tc>
          <w:tcPr>
            <w:tcW w:w="2267" w:type="dxa"/>
            <w:tcBorders>
              <w:top w:val="single" w:color="auto" w:sz="4" w:space="0"/>
              <w:left w:val="nil"/>
              <w:bottom w:val="single" w:color="auto" w:sz="4" w:space="0"/>
              <w:right w:val="single" w:color="auto" w:sz="4" w:space="0"/>
            </w:tcBorders>
            <w:vAlign w:val="center"/>
          </w:tcPr>
          <w:p>
            <w:pPr>
              <w:pStyle w:val="6"/>
              <w:widowControl/>
              <w:spacing w:line="220" w:lineRule="exact"/>
              <w:jc w:val="center"/>
              <w:rPr>
                <w:rFonts w:ascii="Times New Roman" w:hAnsi="Times New Roman" w:cs="Times New Roman"/>
                <w:color w:val="000000"/>
                <w:kern w:val="0"/>
                <w:sz w:val="18"/>
                <w:szCs w:val="18"/>
                <w:lang w:val="en-US" w:eastAsia="zh-CN" w:bidi="ar-SA"/>
              </w:rPr>
            </w:pPr>
            <w:r>
              <w:rPr>
                <w:rFonts w:ascii="Times New Roman" w:hAnsi="Times New Roman" w:cs="Times New Roman"/>
                <w:color w:val="000000"/>
                <w:kern w:val="0"/>
                <w:sz w:val="18"/>
                <w:szCs w:val="18"/>
                <w:lang w:val="en-US" w:eastAsia="zh-CN" w:bidi="ar-SA"/>
              </w:rPr>
              <w:t>欧元</w:t>
            </w:r>
            <w:r>
              <w:rPr>
                <w:rFonts w:hint="default" w:ascii="Times New Roman" w:hAnsi="Times New Roman" w:cs="Times New Roman"/>
                <w:color w:val="000000"/>
                <w:kern w:val="0"/>
                <w:sz w:val="18"/>
                <w:szCs w:val="18"/>
                <w:lang w:val="en-US" w:eastAsia="zh-CN" w:bidi="ar-SA"/>
              </w:rPr>
              <w:t xml:space="preserve">  </w:t>
            </w:r>
            <w:r>
              <w:rPr>
                <w:rFonts w:ascii="Times New Roman" w:hAnsi="Times New Roman" w:cs="Times New Roman"/>
                <w:color w:val="000000"/>
                <w:kern w:val="0"/>
                <w:sz w:val="18"/>
                <w:szCs w:val="18"/>
                <w:lang w:val="en-US" w:eastAsia="zh-CN" w:bidi="ar-SA"/>
              </w:rPr>
              <w:t>EUR</w:t>
            </w:r>
          </w:p>
        </w:tc>
        <w:tc>
          <w:tcPr>
            <w:tcW w:w="1752" w:type="dxa"/>
            <w:tcBorders>
              <w:top w:val="single" w:color="auto" w:sz="4" w:space="0"/>
              <w:left w:val="nil"/>
              <w:bottom w:val="single" w:color="auto" w:sz="4" w:space="0"/>
              <w:right w:val="single" w:color="auto" w:sz="4" w:space="0"/>
            </w:tcBorders>
            <w:vAlign w:val="center"/>
          </w:tcPr>
          <w:p>
            <w:pPr>
              <w:pStyle w:val="6"/>
              <w:widowControl/>
              <w:spacing w:line="220" w:lineRule="exact"/>
              <w:jc w:val="center"/>
              <w:rPr>
                <w:rFonts w:ascii="Times New Roman" w:hAnsi="Times New Roman" w:cs="Times New Roman"/>
                <w:color w:val="000000"/>
                <w:kern w:val="0"/>
                <w:sz w:val="18"/>
                <w:szCs w:val="18"/>
                <w:lang w:val="en-US" w:eastAsia="zh-CN" w:bidi="ar-SA"/>
              </w:rPr>
            </w:pPr>
            <w:r>
              <w:rPr>
                <w:rFonts w:ascii="Times New Roman" w:hAnsi="Times New Roman" w:cs="Times New Roman"/>
                <w:color w:val="000000"/>
                <w:kern w:val="0"/>
                <w:sz w:val="18"/>
                <w:szCs w:val="18"/>
                <w:lang w:val="en-US" w:eastAsia="zh-CN" w:bidi="ar-SA"/>
              </w:rPr>
              <w:t>折合人民币</w:t>
            </w:r>
            <w:r>
              <w:rPr>
                <w:rFonts w:hint="default" w:ascii="Times New Roman" w:hAnsi="Times New Roman" w:cs="Times New Roman"/>
                <w:color w:val="000000"/>
                <w:kern w:val="0"/>
                <w:sz w:val="18"/>
                <w:szCs w:val="18"/>
                <w:lang w:val="en-US" w:eastAsia="zh-CN" w:bidi="ar-SA"/>
              </w:rPr>
              <w:t xml:space="preserve"> </w:t>
            </w:r>
            <w:r>
              <w:rPr>
                <w:rFonts w:ascii="Times New Roman" w:hAnsi="Times New Roman" w:cs="Times New Roman"/>
                <w:color w:val="000000"/>
                <w:kern w:val="0"/>
                <w:sz w:val="18"/>
                <w:szCs w:val="18"/>
                <w:lang w:val="en-US" w:eastAsia="zh-CN" w:bidi="ar-SA"/>
              </w:rPr>
              <w:t>RMB</w:t>
            </w:r>
          </w:p>
        </w:tc>
        <w:tc>
          <w:tcPr>
            <w:tcW w:w="2094" w:type="dxa"/>
            <w:tcBorders>
              <w:top w:val="single" w:color="auto" w:sz="4" w:space="0"/>
              <w:left w:val="nil"/>
              <w:bottom w:val="single" w:color="auto" w:sz="4" w:space="0"/>
              <w:right w:val="single" w:color="auto" w:sz="4" w:space="0"/>
            </w:tcBorders>
            <w:vAlign w:val="center"/>
          </w:tcPr>
          <w:p>
            <w:pPr>
              <w:pStyle w:val="6"/>
              <w:widowControl/>
              <w:spacing w:line="220" w:lineRule="exact"/>
              <w:jc w:val="center"/>
              <w:rPr>
                <w:rFonts w:ascii="Times New Roman" w:hAnsi="Times New Roman" w:cs="Times New Roman"/>
                <w:color w:val="000000"/>
                <w:kern w:val="0"/>
                <w:sz w:val="18"/>
                <w:szCs w:val="18"/>
                <w:lang w:val="en-US" w:eastAsia="zh-CN" w:bidi="ar-SA"/>
              </w:rPr>
            </w:pPr>
            <w:r>
              <w:rPr>
                <w:rFonts w:ascii="Times New Roman" w:hAnsi="Times New Roman" w:cs="Times New Roman"/>
                <w:color w:val="000000"/>
                <w:kern w:val="0"/>
                <w:sz w:val="18"/>
                <w:szCs w:val="18"/>
                <w:lang w:val="en-US" w:eastAsia="zh-CN" w:bidi="ar-SA"/>
              </w:rPr>
              <w:t>欧元</w:t>
            </w:r>
            <w:r>
              <w:rPr>
                <w:rFonts w:hint="default" w:ascii="Times New Roman" w:hAnsi="Times New Roman" w:cs="Times New Roman"/>
                <w:color w:val="000000"/>
                <w:kern w:val="0"/>
                <w:sz w:val="18"/>
                <w:szCs w:val="18"/>
                <w:lang w:val="en-US" w:eastAsia="zh-CN" w:bidi="ar-SA"/>
              </w:rPr>
              <w:t xml:space="preserve">  </w:t>
            </w:r>
            <w:r>
              <w:rPr>
                <w:rFonts w:ascii="Times New Roman" w:hAnsi="Times New Roman" w:cs="Times New Roman"/>
                <w:color w:val="000000"/>
                <w:kern w:val="0"/>
                <w:sz w:val="18"/>
                <w:szCs w:val="18"/>
                <w:lang w:val="en-US" w:eastAsia="zh-CN" w:bidi="ar-SA"/>
              </w:rPr>
              <w:t>EUR</w:t>
            </w:r>
          </w:p>
        </w:tc>
        <w:tc>
          <w:tcPr>
            <w:tcW w:w="2379" w:type="dxa"/>
            <w:tcBorders>
              <w:top w:val="single" w:color="auto" w:sz="4" w:space="0"/>
              <w:left w:val="nil"/>
              <w:bottom w:val="single" w:color="auto" w:sz="4" w:space="0"/>
              <w:right w:val="single" w:color="auto" w:sz="4" w:space="0"/>
            </w:tcBorders>
            <w:vAlign w:val="center"/>
          </w:tcPr>
          <w:p>
            <w:pPr>
              <w:pStyle w:val="6"/>
              <w:widowControl/>
              <w:spacing w:line="220" w:lineRule="exact"/>
              <w:jc w:val="center"/>
              <w:rPr>
                <w:rFonts w:ascii="Times New Roman" w:hAnsi="Times New Roman" w:cs="Times New Roman"/>
                <w:color w:val="000000"/>
                <w:kern w:val="0"/>
                <w:sz w:val="18"/>
                <w:szCs w:val="18"/>
                <w:lang w:val="en-US" w:eastAsia="zh-CN" w:bidi="ar-SA"/>
              </w:rPr>
            </w:pPr>
            <w:r>
              <w:rPr>
                <w:rFonts w:ascii="Times New Roman" w:hAnsi="Times New Roman" w:cs="Times New Roman"/>
                <w:color w:val="000000"/>
                <w:kern w:val="0"/>
                <w:sz w:val="18"/>
                <w:szCs w:val="18"/>
                <w:lang w:val="en-US" w:eastAsia="zh-CN" w:bidi="ar-SA"/>
              </w:rPr>
              <w:t>折合人民币</w:t>
            </w:r>
            <w:r>
              <w:rPr>
                <w:rFonts w:hint="default" w:ascii="Times New Roman" w:hAnsi="Times New Roman" w:cs="Times New Roman"/>
                <w:color w:val="000000"/>
                <w:kern w:val="0"/>
                <w:sz w:val="18"/>
                <w:szCs w:val="18"/>
                <w:lang w:val="en-US" w:eastAsia="zh-CN" w:bidi="ar-SA"/>
              </w:rPr>
              <w:t xml:space="preserve">  </w:t>
            </w:r>
            <w:r>
              <w:rPr>
                <w:rFonts w:ascii="Times New Roman" w:hAnsi="Times New Roman" w:cs="Times New Roman"/>
                <w:color w:val="000000"/>
                <w:kern w:val="0"/>
                <w:sz w:val="18"/>
                <w:szCs w:val="18"/>
                <w:lang w:val="en-US" w:eastAsia="zh-CN" w:bidi="ar-SA"/>
              </w:rPr>
              <w:t>RMB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3464" w:type="dxa"/>
            <w:tcBorders>
              <w:top w:val="nil"/>
              <w:left w:val="single" w:color="auto" w:sz="4" w:space="0"/>
              <w:bottom w:val="nil"/>
              <w:right w:val="single" w:color="auto" w:sz="4" w:space="0"/>
            </w:tcBorders>
            <w:vAlign w:val="center"/>
          </w:tcPr>
          <w:p>
            <w:pPr>
              <w:pStyle w:val="6"/>
              <w:widowControl/>
              <w:spacing w:line="220" w:lineRule="exact"/>
              <w:rPr>
                <w:rFonts w:ascii="Times New Roman" w:hAnsi="Times New Roman" w:cs="Times New Roman"/>
                <w:kern w:val="0"/>
                <w:sz w:val="18"/>
                <w:szCs w:val="18"/>
                <w:lang w:val="en-US" w:eastAsia="zh-CN" w:bidi="ar-SA"/>
              </w:rPr>
            </w:pPr>
            <w:r>
              <w:rPr>
                <w:rFonts w:ascii="Times New Roman" w:hAnsi="Times New Roman" w:cs="Times New Roman"/>
                <w:kern w:val="0"/>
                <w:sz w:val="18"/>
                <w:szCs w:val="18"/>
                <w:lang w:val="en-US" w:eastAsia="zh-CN" w:bidi="ar-SA"/>
              </w:rPr>
              <w:t>1森林经营可持续</w:t>
            </w:r>
          </w:p>
        </w:tc>
        <w:tc>
          <w:tcPr>
            <w:tcW w:w="203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Times New Roman" w:hAnsi="Times New Roman" w:eastAsia="宋体" w:cs="Times New Roman"/>
                <w:color w:val="000000"/>
                <w:kern w:val="0"/>
                <w:sz w:val="22"/>
                <w:szCs w:val="22"/>
                <w:lang w:val="en-US" w:eastAsia="zh-CN" w:bidi="ar"/>
              </w:rPr>
            </w:pPr>
            <w:r>
              <w:rPr>
                <w:rFonts w:hint="default" w:ascii="Times New Roman" w:hAnsi="Times New Roman" w:eastAsia="宋体" w:cs="Times New Roman"/>
                <w:i w:val="0"/>
                <w:color w:val="000000"/>
                <w:kern w:val="0"/>
                <w:sz w:val="15"/>
                <w:szCs w:val="15"/>
                <w:u w:val="none"/>
                <w:lang w:val="en-US" w:eastAsia="zh-CN"/>
              </w:rPr>
              <w:t>6,510,750.00</w:t>
            </w:r>
          </w:p>
        </w:tc>
        <w:tc>
          <w:tcPr>
            <w:tcW w:w="226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Times New Roman" w:hAnsi="Times New Roman" w:eastAsia="宋体" w:cs="Times New Roman"/>
                <w:color w:val="000000"/>
                <w:kern w:val="0"/>
                <w:sz w:val="22"/>
                <w:szCs w:val="22"/>
                <w:lang w:val="en-US" w:eastAsia="zh-CN" w:bidi="ar"/>
              </w:rPr>
            </w:pPr>
            <w:r>
              <w:rPr>
                <w:rFonts w:hint="default" w:ascii="Times New Roman" w:hAnsi="Times New Roman" w:eastAsia="宋体" w:cs="Times New Roman"/>
                <w:color w:val="auto"/>
                <w:kern w:val="0"/>
                <w:sz w:val="15"/>
                <w:szCs w:val="15"/>
                <w:highlight w:val="none"/>
                <w:lang w:val="en-US" w:eastAsia="zh-CN"/>
              </w:rPr>
              <w:t>-</w:t>
            </w:r>
          </w:p>
        </w:tc>
        <w:tc>
          <w:tcPr>
            <w:tcW w:w="175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Times New Roman" w:hAnsi="Times New Roman" w:eastAsia="宋体" w:cs="Times New Roman"/>
                <w:color w:val="000000"/>
                <w:kern w:val="0"/>
                <w:sz w:val="22"/>
                <w:szCs w:val="22"/>
                <w:lang w:val="en-US" w:eastAsia="zh-CN" w:bidi="ar"/>
              </w:rPr>
            </w:pPr>
            <w:r>
              <w:rPr>
                <w:rFonts w:hint="default" w:ascii="Times New Roman" w:hAnsi="Times New Roman" w:eastAsia="宋体" w:cs="Times New Roman"/>
                <w:color w:val="auto"/>
                <w:kern w:val="0"/>
                <w:sz w:val="15"/>
                <w:szCs w:val="15"/>
                <w:highlight w:val="none"/>
                <w:lang w:val="en-US" w:eastAsia="zh-CN"/>
              </w:rPr>
              <w:t>-</w:t>
            </w:r>
          </w:p>
        </w:tc>
        <w:tc>
          <w:tcPr>
            <w:tcW w:w="209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Times New Roman" w:hAnsi="Times New Roman" w:eastAsia="宋体" w:cs="Times New Roman"/>
                <w:color w:val="000000"/>
                <w:kern w:val="0"/>
                <w:sz w:val="22"/>
                <w:szCs w:val="22"/>
                <w:lang w:val="en-US" w:eastAsia="zh-CN" w:bidi="ar"/>
              </w:rPr>
            </w:pPr>
            <w:r>
              <w:rPr>
                <w:rFonts w:hint="default" w:ascii="Times New Roman" w:hAnsi="Times New Roman" w:eastAsia="宋体" w:cs="Times New Roman"/>
                <w:i w:val="0"/>
                <w:color w:val="000000"/>
                <w:kern w:val="0"/>
                <w:sz w:val="15"/>
                <w:szCs w:val="15"/>
                <w:u w:val="none"/>
                <w:lang w:val="en-US" w:eastAsia="zh-CN"/>
              </w:rPr>
              <w:t>6,486,854.17</w:t>
            </w:r>
          </w:p>
        </w:tc>
        <w:tc>
          <w:tcPr>
            <w:tcW w:w="237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Times New Roman" w:hAnsi="Times New Roman" w:eastAsia="宋体" w:cs="Times New Roman"/>
                <w:color w:val="000000"/>
                <w:kern w:val="0"/>
                <w:sz w:val="22"/>
                <w:szCs w:val="22"/>
                <w:lang w:val="en-US" w:eastAsia="zh-CN" w:bidi="ar"/>
              </w:rPr>
            </w:pPr>
            <w:r>
              <w:rPr>
                <w:rFonts w:hint="default" w:ascii="Times New Roman" w:hAnsi="Times New Roman" w:eastAsia="宋体" w:cs="Times New Roman"/>
                <w:i w:val="0"/>
                <w:color w:val="000000"/>
                <w:kern w:val="0"/>
                <w:sz w:val="15"/>
                <w:szCs w:val="15"/>
                <w:u w:val="none"/>
                <w:lang w:val="en-US" w:eastAsia="zh-CN"/>
              </w:rPr>
              <w:t>50,698,008.77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3464" w:type="dxa"/>
            <w:tcBorders>
              <w:top w:val="nil"/>
              <w:left w:val="single" w:color="auto" w:sz="4" w:space="0"/>
              <w:bottom w:val="single" w:color="auto" w:sz="4" w:space="0"/>
              <w:right w:val="single" w:color="auto" w:sz="4" w:space="0"/>
            </w:tcBorders>
            <w:vAlign w:val="center"/>
          </w:tcPr>
          <w:p>
            <w:pPr>
              <w:pStyle w:val="6"/>
              <w:widowControl/>
              <w:spacing w:line="220" w:lineRule="exact"/>
              <w:rPr>
                <w:rFonts w:ascii="Times New Roman" w:hAnsi="Times New Roman" w:cs="Times New Roman"/>
                <w:kern w:val="0"/>
                <w:sz w:val="18"/>
                <w:szCs w:val="18"/>
                <w:lang w:val="en-US" w:eastAsia="zh-CN" w:bidi="ar-SA"/>
              </w:rPr>
            </w:pPr>
            <w:r>
              <w:rPr>
                <w:rFonts w:ascii="Times New Roman" w:hAnsi="Times New Roman" w:cs="Times New Roman"/>
                <w:kern w:val="0"/>
                <w:sz w:val="18"/>
                <w:szCs w:val="18"/>
                <w:lang w:val="en-US" w:eastAsia="zh-CN" w:bidi="ar-SA"/>
              </w:rPr>
              <w:t xml:space="preserve">Sustainable Forest Management </w:t>
            </w:r>
          </w:p>
        </w:tc>
        <w:tc>
          <w:tcPr>
            <w:tcW w:w="2038" w:type="dxa"/>
            <w:vMerge w:val="continue"/>
            <w:tcBorders>
              <w:top w:val="nil"/>
              <w:left w:val="single" w:color="auto" w:sz="4" w:space="0"/>
              <w:bottom w:val="single" w:color="auto" w:sz="4" w:space="0"/>
              <w:right w:val="single" w:color="auto" w:sz="4" w:space="0"/>
            </w:tcBorders>
            <w:vAlign w:val="center"/>
          </w:tcPr>
          <w:p>
            <w:pPr>
              <w:pStyle w:val="6"/>
              <w:widowControl/>
              <w:jc w:val="right"/>
              <w:textAlignment w:val="center"/>
              <w:rPr>
                <w:rFonts w:ascii="Times New Roman" w:hAnsi="Times New Roman" w:cs="Times New Roman"/>
                <w:color w:val="000000"/>
                <w:kern w:val="0"/>
                <w:sz w:val="22"/>
                <w:szCs w:val="22"/>
                <w:lang w:bidi="ar"/>
              </w:rPr>
            </w:pPr>
          </w:p>
        </w:tc>
        <w:tc>
          <w:tcPr>
            <w:tcW w:w="2267" w:type="dxa"/>
            <w:vMerge w:val="continue"/>
            <w:tcBorders>
              <w:top w:val="nil"/>
              <w:left w:val="single" w:color="auto" w:sz="4" w:space="0"/>
              <w:bottom w:val="single" w:color="auto" w:sz="4" w:space="0"/>
              <w:right w:val="single" w:color="auto" w:sz="4" w:space="0"/>
            </w:tcBorders>
            <w:vAlign w:val="center"/>
          </w:tcPr>
          <w:p>
            <w:pPr>
              <w:pStyle w:val="6"/>
              <w:widowControl/>
              <w:jc w:val="right"/>
              <w:textAlignment w:val="center"/>
              <w:rPr>
                <w:rFonts w:ascii="Times New Roman" w:hAnsi="Times New Roman" w:cs="Times New Roman"/>
                <w:color w:val="000000"/>
                <w:kern w:val="0"/>
                <w:sz w:val="22"/>
                <w:szCs w:val="22"/>
                <w:lang w:bidi="ar"/>
              </w:rPr>
            </w:pPr>
          </w:p>
        </w:tc>
        <w:tc>
          <w:tcPr>
            <w:tcW w:w="1752" w:type="dxa"/>
            <w:vMerge w:val="continue"/>
            <w:tcBorders>
              <w:top w:val="nil"/>
              <w:left w:val="single" w:color="auto" w:sz="4" w:space="0"/>
              <w:bottom w:val="single" w:color="auto" w:sz="4" w:space="0"/>
              <w:right w:val="single" w:color="auto" w:sz="4" w:space="0"/>
            </w:tcBorders>
            <w:vAlign w:val="center"/>
          </w:tcPr>
          <w:p>
            <w:pPr>
              <w:pStyle w:val="6"/>
              <w:widowControl/>
              <w:jc w:val="right"/>
              <w:textAlignment w:val="center"/>
              <w:rPr>
                <w:rFonts w:ascii="Times New Roman" w:hAnsi="Times New Roman" w:cs="Times New Roman"/>
                <w:color w:val="000000"/>
                <w:kern w:val="0"/>
                <w:sz w:val="22"/>
                <w:szCs w:val="22"/>
                <w:lang w:bidi="ar"/>
              </w:rPr>
            </w:pPr>
          </w:p>
        </w:tc>
        <w:tc>
          <w:tcPr>
            <w:tcW w:w="2094" w:type="dxa"/>
            <w:vMerge w:val="continue"/>
            <w:tcBorders>
              <w:top w:val="nil"/>
              <w:left w:val="single" w:color="auto" w:sz="4" w:space="0"/>
              <w:bottom w:val="single" w:color="auto" w:sz="4" w:space="0"/>
              <w:right w:val="single" w:color="auto" w:sz="4" w:space="0"/>
            </w:tcBorders>
            <w:vAlign w:val="center"/>
          </w:tcPr>
          <w:p>
            <w:pPr>
              <w:pStyle w:val="6"/>
              <w:widowControl/>
              <w:jc w:val="right"/>
              <w:textAlignment w:val="center"/>
              <w:rPr>
                <w:rFonts w:ascii="Times New Roman" w:hAnsi="Times New Roman" w:cs="Times New Roman"/>
                <w:color w:val="000000"/>
                <w:kern w:val="0"/>
                <w:sz w:val="22"/>
                <w:szCs w:val="22"/>
                <w:lang w:bidi="ar"/>
              </w:rPr>
            </w:pPr>
          </w:p>
        </w:tc>
        <w:tc>
          <w:tcPr>
            <w:tcW w:w="2379" w:type="dxa"/>
            <w:vMerge w:val="continue"/>
            <w:tcBorders>
              <w:top w:val="nil"/>
              <w:left w:val="single" w:color="auto" w:sz="4" w:space="0"/>
              <w:bottom w:val="single" w:color="auto" w:sz="4" w:space="0"/>
              <w:right w:val="single" w:color="auto" w:sz="4" w:space="0"/>
            </w:tcBorders>
            <w:vAlign w:val="center"/>
          </w:tcPr>
          <w:p>
            <w:pPr>
              <w:pStyle w:val="6"/>
              <w:widowControl/>
              <w:jc w:val="right"/>
              <w:textAlignment w:val="center"/>
              <w:rPr>
                <w:rFonts w:ascii="Times New Roman" w:hAnsi="Times New Roman" w:cs="Times New Roman"/>
                <w:color w:val="000000"/>
                <w:kern w:val="0"/>
                <w:sz w:val="22"/>
                <w:szCs w:val="22"/>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3464" w:type="dxa"/>
            <w:tcBorders>
              <w:top w:val="nil"/>
              <w:left w:val="single" w:color="auto" w:sz="4" w:space="0"/>
              <w:bottom w:val="nil"/>
              <w:right w:val="single" w:color="auto" w:sz="4" w:space="0"/>
            </w:tcBorders>
            <w:vAlign w:val="center"/>
          </w:tcPr>
          <w:p>
            <w:pPr>
              <w:pStyle w:val="6"/>
              <w:widowControl/>
              <w:spacing w:line="220" w:lineRule="exact"/>
              <w:rPr>
                <w:rFonts w:ascii="Times New Roman" w:hAnsi="Times New Roman" w:cs="Times New Roman"/>
                <w:kern w:val="0"/>
                <w:sz w:val="18"/>
                <w:szCs w:val="18"/>
                <w:lang w:val="en-US" w:eastAsia="zh-CN" w:bidi="ar-SA"/>
              </w:rPr>
            </w:pPr>
            <w:r>
              <w:rPr>
                <w:rFonts w:ascii="Times New Roman" w:hAnsi="Times New Roman" w:cs="Times New Roman"/>
                <w:kern w:val="0"/>
                <w:sz w:val="18"/>
                <w:szCs w:val="18"/>
                <w:lang w:val="en-US" w:eastAsia="zh-CN" w:bidi="ar-SA"/>
              </w:rPr>
              <w:t>2. SFM相关工程</w:t>
            </w:r>
          </w:p>
        </w:tc>
        <w:tc>
          <w:tcPr>
            <w:tcW w:w="2038"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Times New Roman" w:hAnsi="Times New Roman" w:eastAsia="宋体" w:cs="Times New Roman"/>
                <w:color w:val="000000"/>
                <w:kern w:val="0"/>
                <w:sz w:val="22"/>
                <w:szCs w:val="22"/>
                <w:lang w:val="en-US" w:eastAsia="zh-CN" w:bidi="ar"/>
              </w:rPr>
            </w:pPr>
            <w:r>
              <w:rPr>
                <w:rFonts w:hint="default" w:ascii="Times New Roman" w:hAnsi="Times New Roman" w:eastAsia="宋体" w:cs="Times New Roman"/>
                <w:i w:val="0"/>
                <w:color w:val="000000"/>
                <w:kern w:val="0"/>
                <w:sz w:val="15"/>
                <w:szCs w:val="15"/>
                <w:u w:val="none"/>
                <w:lang w:val="en-US" w:eastAsia="zh-CN"/>
              </w:rPr>
              <w:t>2,505,550.00</w:t>
            </w:r>
          </w:p>
        </w:tc>
        <w:tc>
          <w:tcPr>
            <w:tcW w:w="2267"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Times New Roman" w:hAnsi="Times New Roman" w:eastAsia="宋体" w:cs="Times New Roman"/>
                <w:color w:val="000000"/>
                <w:kern w:val="0"/>
                <w:sz w:val="22"/>
                <w:szCs w:val="22"/>
                <w:lang w:val="en-US" w:eastAsia="zh-CN" w:bidi="ar"/>
              </w:rPr>
            </w:pPr>
            <w:r>
              <w:rPr>
                <w:rFonts w:hint="default" w:ascii="Times New Roman" w:hAnsi="Times New Roman" w:eastAsia="宋体" w:cs="Times New Roman"/>
                <w:color w:val="auto"/>
                <w:kern w:val="0"/>
                <w:sz w:val="15"/>
                <w:szCs w:val="15"/>
                <w:highlight w:val="none"/>
                <w:lang w:val="en-US" w:eastAsia="zh-CN"/>
              </w:rPr>
              <w:t>-</w:t>
            </w:r>
          </w:p>
        </w:tc>
        <w:tc>
          <w:tcPr>
            <w:tcW w:w="1752"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Times New Roman" w:hAnsi="Times New Roman" w:eastAsia="宋体" w:cs="Times New Roman"/>
                <w:color w:val="000000"/>
                <w:kern w:val="0"/>
                <w:sz w:val="22"/>
                <w:szCs w:val="22"/>
                <w:lang w:val="en-US" w:eastAsia="zh-CN" w:bidi="ar"/>
              </w:rPr>
            </w:pPr>
            <w:r>
              <w:rPr>
                <w:rFonts w:hint="default" w:ascii="Times New Roman" w:hAnsi="Times New Roman" w:eastAsia="宋体" w:cs="Times New Roman"/>
                <w:color w:val="auto"/>
                <w:kern w:val="0"/>
                <w:sz w:val="15"/>
                <w:szCs w:val="15"/>
                <w:highlight w:val="none"/>
                <w:lang w:val="en-US" w:eastAsia="zh-CN"/>
              </w:rPr>
              <w:t>-</w:t>
            </w:r>
          </w:p>
        </w:tc>
        <w:tc>
          <w:tcPr>
            <w:tcW w:w="2094"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Times New Roman" w:hAnsi="Times New Roman" w:eastAsia="宋体" w:cs="Times New Roman"/>
                <w:color w:val="000000"/>
                <w:kern w:val="0"/>
                <w:sz w:val="22"/>
                <w:szCs w:val="22"/>
                <w:lang w:val="en-US" w:eastAsia="zh-CN" w:bidi="ar"/>
              </w:rPr>
            </w:pPr>
            <w:r>
              <w:rPr>
                <w:rFonts w:hint="default" w:ascii="Times New Roman" w:hAnsi="Times New Roman" w:eastAsia="宋体" w:cs="Times New Roman"/>
                <w:i w:val="0"/>
                <w:color w:val="000000"/>
                <w:kern w:val="0"/>
                <w:sz w:val="15"/>
                <w:szCs w:val="15"/>
                <w:u w:val="none"/>
                <w:lang w:val="en-US" w:eastAsia="zh-CN"/>
              </w:rPr>
              <w:t>2,494,912.85</w:t>
            </w:r>
          </w:p>
        </w:tc>
        <w:tc>
          <w:tcPr>
            <w:tcW w:w="2379"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Times New Roman" w:hAnsi="Times New Roman" w:eastAsia="宋体" w:cs="Times New Roman"/>
                <w:color w:val="000000"/>
                <w:kern w:val="0"/>
                <w:sz w:val="22"/>
                <w:szCs w:val="22"/>
                <w:lang w:val="en-US" w:eastAsia="zh-CN" w:bidi="ar"/>
              </w:rPr>
            </w:pPr>
            <w:r>
              <w:rPr>
                <w:rFonts w:hint="default" w:ascii="Times New Roman" w:hAnsi="Times New Roman" w:eastAsia="宋体" w:cs="Times New Roman"/>
                <w:i w:val="0"/>
                <w:color w:val="000000"/>
                <w:kern w:val="0"/>
                <w:sz w:val="15"/>
                <w:szCs w:val="15"/>
                <w:u w:val="none"/>
                <w:lang w:val="en-US" w:eastAsia="zh-CN"/>
              </w:rPr>
              <w:t>19,498,991.38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atLeast"/>
        </w:trPr>
        <w:tc>
          <w:tcPr>
            <w:tcW w:w="3464" w:type="dxa"/>
            <w:tcBorders>
              <w:top w:val="nil"/>
              <w:left w:val="single" w:color="auto" w:sz="4" w:space="0"/>
              <w:bottom w:val="single" w:color="auto" w:sz="4" w:space="0"/>
              <w:right w:val="single" w:color="auto" w:sz="4" w:space="0"/>
            </w:tcBorders>
            <w:vAlign w:val="center"/>
          </w:tcPr>
          <w:p>
            <w:pPr>
              <w:pStyle w:val="6"/>
              <w:widowControl/>
              <w:spacing w:line="220" w:lineRule="exact"/>
              <w:rPr>
                <w:rFonts w:ascii="Times New Roman" w:hAnsi="Times New Roman" w:cs="Times New Roman"/>
                <w:kern w:val="0"/>
                <w:sz w:val="18"/>
                <w:szCs w:val="18"/>
                <w:lang w:val="en-US" w:eastAsia="zh-CN" w:bidi="ar-SA"/>
              </w:rPr>
            </w:pPr>
            <w:r>
              <w:rPr>
                <w:rFonts w:ascii="Times New Roman" w:hAnsi="Times New Roman" w:cs="Times New Roman"/>
                <w:kern w:val="0"/>
                <w:sz w:val="18"/>
                <w:szCs w:val="18"/>
                <w:lang w:val="en-US" w:eastAsia="zh-CN" w:bidi="ar-SA"/>
              </w:rPr>
              <w:t>SFM related engineering works and equipment</w:t>
            </w:r>
          </w:p>
        </w:tc>
        <w:tc>
          <w:tcPr>
            <w:tcW w:w="2038" w:type="dxa"/>
            <w:vMerge w:val="continue"/>
            <w:tcBorders>
              <w:top w:val="nil"/>
              <w:left w:val="single" w:color="auto" w:sz="4" w:space="0"/>
              <w:bottom w:val="single" w:color="auto" w:sz="4" w:space="0"/>
              <w:right w:val="single" w:color="auto" w:sz="4" w:space="0"/>
            </w:tcBorders>
            <w:vAlign w:val="center"/>
          </w:tcPr>
          <w:p>
            <w:pPr>
              <w:pStyle w:val="6"/>
              <w:widowControl/>
              <w:jc w:val="right"/>
              <w:textAlignment w:val="center"/>
              <w:rPr>
                <w:rFonts w:ascii="Times New Roman" w:hAnsi="Times New Roman" w:cs="Times New Roman"/>
                <w:color w:val="000000"/>
                <w:kern w:val="0"/>
                <w:sz w:val="22"/>
                <w:szCs w:val="22"/>
                <w:lang w:bidi="ar"/>
              </w:rPr>
            </w:pPr>
          </w:p>
        </w:tc>
        <w:tc>
          <w:tcPr>
            <w:tcW w:w="2267" w:type="dxa"/>
            <w:vMerge w:val="continue"/>
            <w:tcBorders>
              <w:top w:val="nil"/>
              <w:left w:val="single" w:color="auto" w:sz="4" w:space="0"/>
              <w:bottom w:val="single" w:color="auto" w:sz="4" w:space="0"/>
              <w:right w:val="single" w:color="auto" w:sz="4" w:space="0"/>
            </w:tcBorders>
            <w:vAlign w:val="center"/>
          </w:tcPr>
          <w:p>
            <w:pPr>
              <w:pStyle w:val="6"/>
              <w:widowControl/>
              <w:jc w:val="right"/>
              <w:textAlignment w:val="center"/>
              <w:rPr>
                <w:rFonts w:ascii="Times New Roman" w:hAnsi="Times New Roman" w:cs="Times New Roman"/>
                <w:color w:val="000000"/>
                <w:kern w:val="0"/>
                <w:sz w:val="22"/>
                <w:szCs w:val="22"/>
                <w:lang w:bidi="ar"/>
              </w:rPr>
            </w:pPr>
          </w:p>
        </w:tc>
        <w:tc>
          <w:tcPr>
            <w:tcW w:w="1752" w:type="dxa"/>
            <w:vMerge w:val="continue"/>
            <w:tcBorders>
              <w:top w:val="nil"/>
              <w:left w:val="single" w:color="auto" w:sz="4" w:space="0"/>
              <w:bottom w:val="single" w:color="auto" w:sz="4" w:space="0"/>
              <w:right w:val="single" w:color="auto" w:sz="4" w:space="0"/>
            </w:tcBorders>
            <w:vAlign w:val="center"/>
          </w:tcPr>
          <w:p>
            <w:pPr>
              <w:pStyle w:val="6"/>
              <w:widowControl/>
              <w:jc w:val="right"/>
              <w:textAlignment w:val="center"/>
              <w:rPr>
                <w:rFonts w:ascii="Times New Roman" w:hAnsi="Times New Roman" w:cs="Times New Roman"/>
                <w:color w:val="000000"/>
                <w:kern w:val="0"/>
                <w:sz w:val="22"/>
                <w:szCs w:val="22"/>
                <w:lang w:bidi="ar"/>
              </w:rPr>
            </w:pPr>
          </w:p>
        </w:tc>
        <w:tc>
          <w:tcPr>
            <w:tcW w:w="2094" w:type="dxa"/>
            <w:vMerge w:val="continue"/>
            <w:tcBorders>
              <w:top w:val="nil"/>
              <w:left w:val="single" w:color="auto" w:sz="4" w:space="0"/>
              <w:bottom w:val="single" w:color="auto" w:sz="4" w:space="0"/>
              <w:right w:val="single" w:color="auto" w:sz="4" w:space="0"/>
            </w:tcBorders>
            <w:vAlign w:val="center"/>
          </w:tcPr>
          <w:p>
            <w:pPr>
              <w:pStyle w:val="6"/>
              <w:widowControl/>
              <w:jc w:val="right"/>
              <w:textAlignment w:val="center"/>
              <w:rPr>
                <w:rFonts w:ascii="Times New Roman" w:hAnsi="Times New Roman" w:cs="Times New Roman"/>
                <w:color w:val="000000"/>
                <w:kern w:val="0"/>
                <w:sz w:val="22"/>
                <w:szCs w:val="22"/>
                <w:lang w:bidi="ar"/>
              </w:rPr>
            </w:pPr>
          </w:p>
        </w:tc>
        <w:tc>
          <w:tcPr>
            <w:tcW w:w="2379" w:type="dxa"/>
            <w:vMerge w:val="continue"/>
            <w:tcBorders>
              <w:top w:val="nil"/>
              <w:left w:val="single" w:color="auto" w:sz="4" w:space="0"/>
              <w:bottom w:val="single" w:color="auto" w:sz="4" w:space="0"/>
              <w:right w:val="single" w:color="auto" w:sz="4" w:space="0"/>
            </w:tcBorders>
            <w:vAlign w:val="center"/>
          </w:tcPr>
          <w:p>
            <w:pPr>
              <w:pStyle w:val="6"/>
              <w:widowControl/>
              <w:jc w:val="right"/>
              <w:textAlignment w:val="center"/>
              <w:rPr>
                <w:rFonts w:ascii="Times New Roman" w:hAnsi="Times New Roman" w:cs="Times New Roman"/>
                <w:color w:val="000000"/>
                <w:kern w:val="0"/>
                <w:sz w:val="22"/>
                <w:szCs w:val="22"/>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3464" w:type="dxa"/>
            <w:tcBorders>
              <w:top w:val="nil"/>
              <w:left w:val="single" w:color="auto" w:sz="4" w:space="0"/>
              <w:bottom w:val="nil"/>
              <w:right w:val="single" w:color="auto" w:sz="4" w:space="0"/>
            </w:tcBorders>
            <w:vAlign w:val="center"/>
          </w:tcPr>
          <w:p>
            <w:pPr>
              <w:pStyle w:val="6"/>
              <w:widowControl/>
              <w:spacing w:line="220" w:lineRule="exact"/>
              <w:rPr>
                <w:rFonts w:hint="default" w:ascii="Times New Roman" w:hAnsi="Times New Roman" w:cs="Times New Roman"/>
                <w:kern w:val="0"/>
                <w:sz w:val="18"/>
                <w:szCs w:val="18"/>
                <w:lang w:val="en-US" w:eastAsia="zh-CN" w:bidi="ar-SA"/>
              </w:rPr>
            </w:pPr>
            <w:r>
              <w:rPr>
                <w:rFonts w:hint="default" w:ascii="Times New Roman" w:hAnsi="Times New Roman" w:cs="Times New Roman"/>
                <w:kern w:val="0"/>
                <w:sz w:val="18"/>
                <w:szCs w:val="18"/>
                <w:lang w:val="en-US" w:eastAsia="zh-CN" w:bidi="ar-SA"/>
              </w:rPr>
              <w:t>3.</w:t>
            </w:r>
            <w:r>
              <w:rPr>
                <w:rFonts w:ascii="Times New Roman" w:hAnsi="Times New Roman" w:cs="Times New Roman"/>
                <w:kern w:val="0"/>
                <w:sz w:val="18"/>
                <w:szCs w:val="18"/>
                <w:lang w:val="en-US" w:eastAsia="zh-CN" w:bidi="ar-SA"/>
              </w:rPr>
              <w:t>SFM设备</w:t>
            </w:r>
          </w:p>
        </w:tc>
        <w:tc>
          <w:tcPr>
            <w:tcW w:w="2038"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Times New Roman" w:hAnsi="Times New Roman" w:eastAsia="宋体" w:cs="Times New Roman"/>
                <w:color w:val="000000"/>
                <w:kern w:val="0"/>
                <w:sz w:val="22"/>
                <w:szCs w:val="22"/>
                <w:lang w:val="en-US" w:eastAsia="zh-CN" w:bidi="ar"/>
              </w:rPr>
            </w:pPr>
            <w:r>
              <w:rPr>
                <w:rFonts w:hint="default" w:ascii="Times New Roman" w:hAnsi="Times New Roman" w:eastAsia="宋体" w:cs="Times New Roman"/>
                <w:i w:val="0"/>
                <w:color w:val="000000"/>
                <w:kern w:val="0"/>
                <w:sz w:val="15"/>
                <w:szCs w:val="15"/>
                <w:u w:val="none"/>
                <w:lang w:val="en-US" w:eastAsia="zh-CN"/>
              </w:rPr>
              <w:t>241,600.00</w:t>
            </w:r>
          </w:p>
        </w:tc>
        <w:tc>
          <w:tcPr>
            <w:tcW w:w="2267"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Times New Roman" w:hAnsi="Times New Roman" w:eastAsia="宋体" w:cs="Times New Roman"/>
                <w:color w:val="000000"/>
                <w:kern w:val="0"/>
                <w:sz w:val="22"/>
                <w:szCs w:val="22"/>
                <w:lang w:val="en-US" w:eastAsia="zh-CN" w:bidi="ar"/>
              </w:rPr>
            </w:pPr>
            <w:r>
              <w:rPr>
                <w:rFonts w:hint="default" w:ascii="Times New Roman" w:hAnsi="Times New Roman" w:eastAsia="宋体" w:cs="Times New Roman"/>
                <w:color w:val="auto"/>
                <w:kern w:val="0"/>
                <w:sz w:val="15"/>
                <w:szCs w:val="15"/>
                <w:highlight w:val="none"/>
                <w:lang w:val="en-US" w:eastAsia="zh-CN"/>
              </w:rPr>
              <w:t>-</w:t>
            </w:r>
          </w:p>
        </w:tc>
        <w:tc>
          <w:tcPr>
            <w:tcW w:w="1752"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Times New Roman" w:hAnsi="Times New Roman" w:eastAsia="宋体" w:cs="Times New Roman"/>
                <w:color w:val="000000"/>
                <w:kern w:val="0"/>
                <w:sz w:val="22"/>
                <w:szCs w:val="22"/>
                <w:lang w:val="en-US" w:eastAsia="zh-CN" w:bidi="ar"/>
              </w:rPr>
            </w:pPr>
            <w:r>
              <w:rPr>
                <w:rFonts w:hint="default" w:ascii="Times New Roman" w:hAnsi="Times New Roman" w:eastAsia="宋体" w:cs="Times New Roman"/>
                <w:color w:val="auto"/>
                <w:kern w:val="0"/>
                <w:sz w:val="15"/>
                <w:szCs w:val="15"/>
                <w:highlight w:val="none"/>
                <w:lang w:val="en-US" w:eastAsia="zh-CN"/>
              </w:rPr>
              <w:t>-</w:t>
            </w:r>
          </w:p>
        </w:tc>
        <w:tc>
          <w:tcPr>
            <w:tcW w:w="2094"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Times New Roman" w:hAnsi="Times New Roman" w:eastAsia="宋体" w:cs="Times New Roman"/>
                <w:color w:val="000000"/>
                <w:kern w:val="0"/>
                <w:sz w:val="22"/>
                <w:szCs w:val="22"/>
                <w:lang w:val="en-US" w:eastAsia="zh-CN" w:bidi="ar"/>
              </w:rPr>
            </w:pPr>
            <w:r>
              <w:rPr>
                <w:rFonts w:hint="default" w:ascii="Times New Roman" w:hAnsi="Times New Roman" w:eastAsia="宋体" w:cs="Times New Roman"/>
                <w:i w:val="0"/>
                <w:color w:val="000000"/>
                <w:kern w:val="0"/>
                <w:sz w:val="15"/>
                <w:szCs w:val="15"/>
                <w:u w:val="none"/>
                <w:lang w:val="en-US" w:eastAsia="zh-CN"/>
              </w:rPr>
              <w:t xml:space="preserve"> 276,877.98</w:t>
            </w:r>
          </w:p>
        </w:tc>
        <w:tc>
          <w:tcPr>
            <w:tcW w:w="2379"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Times New Roman" w:hAnsi="Times New Roman" w:eastAsia="宋体" w:cs="Times New Roman"/>
                <w:color w:val="000000"/>
                <w:kern w:val="0"/>
                <w:sz w:val="22"/>
                <w:szCs w:val="22"/>
                <w:lang w:val="en-US" w:eastAsia="zh-CN" w:bidi="ar"/>
              </w:rPr>
            </w:pPr>
            <w:r>
              <w:rPr>
                <w:rFonts w:hint="default" w:ascii="Times New Roman" w:hAnsi="Times New Roman" w:eastAsia="宋体" w:cs="Times New Roman"/>
                <w:i w:val="0"/>
                <w:color w:val="000000"/>
                <w:kern w:val="0"/>
                <w:sz w:val="15"/>
                <w:szCs w:val="15"/>
                <w:u w:val="none"/>
                <w:lang w:val="en-US" w:eastAsia="zh-CN"/>
              </w:rPr>
              <w:t>2,163,939.85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3464" w:type="dxa"/>
            <w:tcBorders>
              <w:top w:val="nil"/>
              <w:left w:val="single" w:color="auto" w:sz="4" w:space="0"/>
              <w:bottom w:val="single" w:color="auto" w:sz="4" w:space="0"/>
              <w:right w:val="single" w:color="auto" w:sz="4" w:space="0"/>
            </w:tcBorders>
            <w:vAlign w:val="center"/>
          </w:tcPr>
          <w:p>
            <w:pPr>
              <w:pStyle w:val="6"/>
              <w:widowControl/>
              <w:spacing w:line="220" w:lineRule="exact"/>
              <w:rPr>
                <w:rFonts w:ascii="Times New Roman" w:hAnsi="Times New Roman" w:cs="Times New Roman"/>
                <w:kern w:val="0"/>
                <w:sz w:val="18"/>
                <w:szCs w:val="18"/>
                <w:lang w:val="en-US" w:eastAsia="zh-CN" w:bidi="ar-SA"/>
              </w:rPr>
            </w:pPr>
            <w:r>
              <w:rPr>
                <w:rFonts w:ascii="Times New Roman" w:hAnsi="Times New Roman" w:cs="Times New Roman"/>
                <w:kern w:val="0"/>
                <w:sz w:val="18"/>
                <w:szCs w:val="18"/>
                <w:lang w:val="en-US" w:eastAsia="zh-CN" w:bidi="ar-SA"/>
              </w:rPr>
              <w:t>SFM related engineering equipment</w:t>
            </w:r>
          </w:p>
        </w:tc>
        <w:tc>
          <w:tcPr>
            <w:tcW w:w="2038" w:type="dxa"/>
            <w:vMerge w:val="continue"/>
            <w:tcBorders>
              <w:top w:val="nil"/>
              <w:left w:val="single" w:color="auto" w:sz="4" w:space="0"/>
              <w:bottom w:val="single" w:color="auto" w:sz="4" w:space="0"/>
              <w:right w:val="single" w:color="auto" w:sz="4" w:space="0"/>
            </w:tcBorders>
            <w:vAlign w:val="center"/>
          </w:tcPr>
          <w:p>
            <w:pPr>
              <w:pStyle w:val="6"/>
              <w:widowControl/>
              <w:spacing w:line="220" w:lineRule="exact"/>
              <w:jc w:val="right"/>
              <w:rPr>
                <w:rFonts w:ascii="Times New Roman" w:hAnsi="Times New Roman" w:cs="Times New Roman"/>
                <w:color w:val="000000"/>
                <w:kern w:val="0"/>
                <w:sz w:val="18"/>
                <w:szCs w:val="18"/>
                <w:lang w:val="en-US" w:eastAsia="zh-CN" w:bidi="ar-SA"/>
              </w:rPr>
            </w:pPr>
          </w:p>
        </w:tc>
        <w:tc>
          <w:tcPr>
            <w:tcW w:w="2267" w:type="dxa"/>
            <w:vMerge w:val="continue"/>
            <w:tcBorders>
              <w:top w:val="nil"/>
              <w:left w:val="single" w:color="auto" w:sz="4" w:space="0"/>
              <w:bottom w:val="single" w:color="auto" w:sz="4" w:space="0"/>
              <w:right w:val="single" w:color="auto" w:sz="4" w:space="0"/>
            </w:tcBorders>
            <w:vAlign w:val="center"/>
          </w:tcPr>
          <w:p>
            <w:pPr>
              <w:pStyle w:val="6"/>
              <w:widowControl/>
              <w:spacing w:line="220" w:lineRule="exact"/>
              <w:jc w:val="right"/>
              <w:rPr>
                <w:rFonts w:ascii="Times New Roman" w:hAnsi="Times New Roman" w:cs="Times New Roman"/>
                <w:kern w:val="0"/>
                <w:sz w:val="18"/>
                <w:szCs w:val="18"/>
                <w:lang w:val="en-US" w:eastAsia="zh-CN" w:bidi="ar-SA"/>
              </w:rPr>
            </w:pPr>
          </w:p>
        </w:tc>
        <w:tc>
          <w:tcPr>
            <w:tcW w:w="1752" w:type="dxa"/>
            <w:vMerge w:val="continue"/>
            <w:tcBorders>
              <w:top w:val="nil"/>
              <w:left w:val="single" w:color="auto" w:sz="4" w:space="0"/>
              <w:bottom w:val="single" w:color="auto" w:sz="4" w:space="0"/>
              <w:right w:val="single" w:color="auto" w:sz="4" w:space="0"/>
            </w:tcBorders>
            <w:vAlign w:val="center"/>
          </w:tcPr>
          <w:p>
            <w:pPr>
              <w:pStyle w:val="6"/>
              <w:widowControl/>
              <w:spacing w:line="220" w:lineRule="exact"/>
              <w:jc w:val="right"/>
              <w:rPr>
                <w:rFonts w:ascii="Times New Roman" w:hAnsi="Times New Roman" w:cs="Times New Roman"/>
                <w:kern w:val="0"/>
                <w:sz w:val="18"/>
                <w:szCs w:val="18"/>
                <w:lang w:val="en-US" w:eastAsia="zh-CN" w:bidi="ar-SA"/>
              </w:rPr>
            </w:pPr>
          </w:p>
        </w:tc>
        <w:tc>
          <w:tcPr>
            <w:tcW w:w="2094" w:type="dxa"/>
            <w:vMerge w:val="continue"/>
            <w:tcBorders>
              <w:top w:val="nil"/>
              <w:left w:val="single" w:color="auto" w:sz="4" w:space="0"/>
              <w:bottom w:val="single" w:color="auto" w:sz="4" w:space="0"/>
              <w:right w:val="single" w:color="auto" w:sz="4" w:space="0"/>
            </w:tcBorders>
            <w:vAlign w:val="center"/>
          </w:tcPr>
          <w:p>
            <w:pPr>
              <w:pStyle w:val="6"/>
              <w:widowControl/>
              <w:spacing w:line="220" w:lineRule="exact"/>
              <w:jc w:val="right"/>
              <w:rPr>
                <w:rFonts w:ascii="Times New Roman" w:hAnsi="Times New Roman" w:cs="Times New Roman"/>
                <w:color w:val="000000"/>
                <w:kern w:val="0"/>
                <w:sz w:val="18"/>
                <w:szCs w:val="18"/>
                <w:lang w:val="en-US" w:eastAsia="zh-CN" w:bidi="ar-SA"/>
              </w:rPr>
            </w:pPr>
          </w:p>
        </w:tc>
        <w:tc>
          <w:tcPr>
            <w:tcW w:w="2379" w:type="dxa"/>
            <w:vMerge w:val="continue"/>
            <w:tcBorders>
              <w:top w:val="nil"/>
              <w:left w:val="single" w:color="auto" w:sz="4" w:space="0"/>
              <w:bottom w:val="single" w:color="auto" w:sz="4" w:space="0"/>
              <w:right w:val="single" w:color="auto" w:sz="4" w:space="0"/>
            </w:tcBorders>
            <w:vAlign w:val="center"/>
          </w:tcPr>
          <w:p>
            <w:pPr>
              <w:pStyle w:val="6"/>
              <w:widowControl/>
              <w:spacing w:line="220" w:lineRule="exact"/>
              <w:jc w:val="right"/>
              <w:rPr>
                <w:rFonts w:ascii="Times New Roman" w:hAnsi="Times New Roman" w:cs="Times New Roman"/>
                <w:color w:val="000000"/>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3464" w:type="dxa"/>
            <w:tcBorders>
              <w:top w:val="nil"/>
              <w:left w:val="single" w:color="auto" w:sz="4" w:space="0"/>
              <w:bottom w:val="nil"/>
              <w:right w:val="single" w:color="auto" w:sz="4" w:space="0"/>
            </w:tcBorders>
            <w:vAlign w:val="center"/>
          </w:tcPr>
          <w:p>
            <w:pPr>
              <w:pStyle w:val="6"/>
              <w:widowControl/>
              <w:spacing w:line="220" w:lineRule="exact"/>
              <w:rPr>
                <w:rFonts w:ascii="Times New Roman" w:hAnsi="Times New Roman" w:cs="Times New Roman"/>
                <w:kern w:val="0"/>
                <w:sz w:val="18"/>
                <w:szCs w:val="18"/>
                <w:lang w:val="en-US" w:eastAsia="zh-CN" w:bidi="ar-SA"/>
              </w:rPr>
            </w:pPr>
            <w:r>
              <w:rPr>
                <w:rFonts w:ascii="Times New Roman" w:hAnsi="Times New Roman" w:cs="Times New Roman"/>
                <w:kern w:val="0"/>
                <w:sz w:val="18"/>
                <w:szCs w:val="18"/>
                <w:lang w:val="en-US" w:eastAsia="zh-CN" w:bidi="ar-SA"/>
              </w:rPr>
              <w:t>4. 咨询服务</w:t>
            </w:r>
          </w:p>
        </w:tc>
        <w:tc>
          <w:tcPr>
            <w:tcW w:w="2038"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i w:val="0"/>
                <w:color w:val="000000"/>
                <w:kern w:val="0"/>
                <w:sz w:val="15"/>
                <w:szCs w:val="15"/>
                <w:u w:val="none"/>
                <w:lang w:val="en-US" w:eastAsia="zh-CN"/>
              </w:rPr>
              <w:t>742,100.00</w:t>
            </w:r>
          </w:p>
        </w:tc>
        <w:tc>
          <w:tcPr>
            <w:tcW w:w="2267"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color w:val="auto"/>
                <w:kern w:val="0"/>
                <w:sz w:val="15"/>
                <w:szCs w:val="15"/>
                <w:highlight w:val="none"/>
                <w:lang w:val="en-US" w:eastAsia="zh-CN"/>
              </w:rPr>
              <w:t>-</w:t>
            </w:r>
          </w:p>
        </w:tc>
        <w:tc>
          <w:tcPr>
            <w:tcW w:w="1752"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color w:val="auto"/>
                <w:kern w:val="0"/>
                <w:sz w:val="15"/>
                <w:szCs w:val="15"/>
                <w:highlight w:val="none"/>
                <w:lang w:val="en-US" w:eastAsia="zh-CN"/>
              </w:rPr>
              <w:t>-</w:t>
            </w:r>
          </w:p>
        </w:tc>
        <w:tc>
          <w:tcPr>
            <w:tcW w:w="2094"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i w:val="0"/>
                <w:color w:val="000000"/>
                <w:kern w:val="0"/>
                <w:sz w:val="15"/>
                <w:szCs w:val="15"/>
                <w:u w:val="none"/>
                <w:lang w:val="en-US" w:eastAsia="zh-CN"/>
              </w:rPr>
              <w:t xml:space="preserve"> 741,355.00</w:t>
            </w:r>
          </w:p>
        </w:tc>
        <w:tc>
          <w:tcPr>
            <w:tcW w:w="2379"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i w:val="0"/>
                <w:color w:val="000000"/>
                <w:kern w:val="0"/>
                <w:sz w:val="15"/>
                <w:szCs w:val="15"/>
                <w:u w:val="none"/>
                <w:lang w:val="en-US" w:eastAsia="zh-CN"/>
              </w:rPr>
              <w:t>5,794,060.00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3464" w:type="dxa"/>
            <w:tcBorders>
              <w:top w:val="nil"/>
              <w:left w:val="single" w:color="auto" w:sz="4" w:space="0"/>
              <w:bottom w:val="single" w:color="auto" w:sz="4" w:space="0"/>
              <w:right w:val="single" w:color="auto" w:sz="4" w:space="0"/>
            </w:tcBorders>
            <w:vAlign w:val="center"/>
          </w:tcPr>
          <w:p>
            <w:pPr>
              <w:pStyle w:val="6"/>
              <w:widowControl/>
              <w:spacing w:line="220" w:lineRule="exact"/>
              <w:rPr>
                <w:rFonts w:ascii="Times New Roman" w:hAnsi="Times New Roman" w:cs="Times New Roman"/>
                <w:kern w:val="0"/>
                <w:sz w:val="18"/>
                <w:szCs w:val="18"/>
                <w:lang w:val="en-US" w:eastAsia="zh-CN" w:bidi="ar-SA"/>
              </w:rPr>
            </w:pPr>
            <w:r>
              <w:rPr>
                <w:rFonts w:ascii="Times New Roman" w:hAnsi="Times New Roman" w:cs="Times New Roman"/>
                <w:kern w:val="0"/>
                <w:sz w:val="18"/>
                <w:szCs w:val="18"/>
                <w:lang w:val="en-US" w:eastAsia="zh-CN" w:bidi="ar-SA"/>
              </w:rPr>
              <w:t>Consulting Service</w:t>
            </w:r>
          </w:p>
        </w:tc>
        <w:tc>
          <w:tcPr>
            <w:tcW w:w="2038" w:type="dxa"/>
            <w:vMerge w:val="continue"/>
            <w:tcBorders>
              <w:top w:val="nil"/>
              <w:left w:val="single" w:color="auto" w:sz="4" w:space="0"/>
              <w:bottom w:val="single" w:color="auto" w:sz="4" w:space="0"/>
              <w:right w:val="single" w:color="auto" w:sz="4" w:space="0"/>
            </w:tcBorders>
            <w:vAlign w:val="center"/>
          </w:tcPr>
          <w:p>
            <w:pPr>
              <w:pStyle w:val="6"/>
              <w:widowControl/>
              <w:spacing w:line="220" w:lineRule="exact"/>
              <w:jc w:val="right"/>
              <w:rPr>
                <w:rFonts w:ascii="Times New Roman" w:hAnsi="Times New Roman" w:cs="Times New Roman"/>
                <w:color w:val="000000"/>
                <w:kern w:val="0"/>
                <w:sz w:val="18"/>
                <w:szCs w:val="18"/>
                <w:lang w:val="en-US" w:eastAsia="zh-CN" w:bidi="ar-SA"/>
              </w:rPr>
            </w:pPr>
          </w:p>
        </w:tc>
        <w:tc>
          <w:tcPr>
            <w:tcW w:w="2267" w:type="dxa"/>
            <w:vMerge w:val="continue"/>
            <w:tcBorders>
              <w:top w:val="nil"/>
              <w:left w:val="single" w:color="auto" w:sz="4" w:space="0"/>
              <w:bottom w:val="single" w:color="auto" w:sz="4" w:space="0"/>
              <w:right w:val="single" w:color="auto" w:sz="4" w:space="0"/>
            </w:tcBorders>
            <w:vAlign w:val="center"/>
          </w:tcPr>
          <w:p>
            <w:pPr>
              <w:pStyle w:val="6"/>
              <w:widowControl/>
              <w:spacing w:line="220" w:lineRule="exact"/>
              <w:jc w:val="right"/>
              <w:rPr>
                <w:rFonts w:ascii="Times New Roman" w:hAnsi="Times New Roman" w:cs="Times New Roman"/>
                <w:kern w:val="0"/>
                <w:sz w:val="18"/>
                <w:szCs w:val="18"/>
                <w:lang w:val="en-US" w:eastAsia="zh-CN" w:bidi="ar-SA"/>
              </w:rPr>
            </w:pPr>
          </w:p>
        </w:tc>
        <w:tc>
          <w:tcPr>
            <w:tcW w:w="1752" w:type="dxa"/>
            <w:vMerge w:val="continue"/>
            <w:tcBorders>
              <w:top w:val="nil"/>
              <w:left w:val="single" w:color="auto" w:sz="4" w:space="0"/>
              <w:bottom w:val="single" w:color="auto" w:sz="4" w:space="0"/>
              <w:right w:val="single" w:color="auto" w:sz="4" w:space="0"/>
            </w:tcBorders>
            <w:vAlign w:val="center"/>
          </w:tcPr>
          <w:p>
            <w:pPr>
              <w:pStyle w:val="6"/>
              <w:widowControl/>
              <w:spacing w:line="220" w:lineRule="exact"/>
              <w:jc w:val="right"/>
              <w:rPr>
                <w:rFonts w:ascii="Times New Roman" w:hAnsi="Times New Roman" w:cs="Times New Roman"/>
                <w:kern w:val="0"/>
                <w:sz w:val="18"/>
                <w:szCs w:val="18"/>
                <w:lang w:val="en-US" w:eastAsia="zh-CN" w:bidi="ar-SA"/>
              </w:rPr>
            </w:pPr>
          </w:p>
        </w:tc>
        <w:tc>
          <w:tcPr>
            <w:tcW w:w="2094" w:type="dxa"/>
            <w:vMerge w:val="continue"/>
            <w:tcBorders>
              <w:top w:val="nil"/>
              <w:left w:val="single" w:color="auto" w:sz="4" w:space="0"/>
              <w:bottom w:val="single" w:color="auto" w:sz="4" w:space="0"/>
              <w:right w:val="single" w:color="auto" w:sz="4" w:space="0"/>
            </w:tcBorders>
            <w:vAlign w:val="center"/>
          </w:tcPr>
          <w:p>
            <w:pPr>
              <w:pStyle w:val="6"/>
              <w:widowControl/>
              <w:spacing w:line="220" w:lineRule="exact"/>
              <w:jc w:val="right"/>
              <w:rPr>
                <w:rFonts w:ascii="Times New Roman" w:hAnsi="Times New Roman" w:cs="Times New Roman"/>
                <w:color w:val="000000"/>
                <w:kern w:val="0"/>
                <w:sz w:val="18"/>
                <w:szCs w:val="18"/>
                <w:lang w:val="en-US" w:eastAsia="zh-CN" w:bidi="ar-SA"/>
              </w:rPr>
            </w:pPr>
          </w:p>
        </w:tc>
        <w:tc>
          <w:tcPr>
            <w:tcW w:w="2379" w:type="dxa"/>
            <w:vMerge w:val="continue"/>
            <w:tcBorders>
              <w:top w:val="nil"/>
              <w:left w:val="single" w:color="auto" w:sz="4" w:space="0"/>
              <w:bottom w:val="single" w:color="auto" w:sz="4" w:space="0"/>
              <w:right w:val="single" w:color="auto" w:sz="4" w:space="0"/>
            </w:tcBorders>
            <w:vAlign w:val="center"/>
          </w:tcPr>
          <w:p>
            <w:pPr>
              <w:pStyle w:val="6"/>
              <w:widowControl/>
              <w:spacing w:line="220" w:lineRule="exact"/>
              <w:jc w:val="right"/>
              <w:rPr>
                <w:rFonts w:ascii="Times New Roman" w:hAnsi="Times New Roman" w:cs="Times New Roman"/>
                <w:color w:val="000000"/>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3464" w:type="dxa"/>
            <w:tcBorders>
              <w:top w:val="nil"/>
              <w:left w:val="single" w:color="auto" w:sz="4" w:space="0"/>
              <w:bottom w:val="nil"/>
              <w:right w:val="single" w:color="auto" w:sz="4" w:space="0"/>
            </w:tcBorders>
            <w:vAlign w:val="center"/>
          </w:tcPr>
          <w:p>
            <w:pPr>
              <w:pStyle w:val="6"/>
              <w:widowControl/>
              <w:spacing w:line="220" w:lineRule="exact"/>
              <w:jc w:val="center"/>
              <w:rPr>
                <w:rFonts w:ascii="Times New Roman" w:hAnsi="Times New Roman" w:cs="Times New Roman"/>
                <w:kern w:val="0"/>
                <w:sz w:val="18"/>
                <w:szCs w:val="18"/>
                <w:lang w:val="en-US" w:eastAsia="zh-CN" w:bidi="ar-SA"/>
              </w:rPr>
            </w:pPr>
            <w:r>
              <w:rPr>
                <w:rFonts w:ascii="Times New Roman" w:hAnsi="Times New Roman" w:cs="Times New Roman"/>
                <w:kern w:val="0"/>
                <w:sz w:val="18"/>
                <w:szCs w:val="18"/>
                <w:lang w:val="en-US" w:eastAsia="zh-CN" w:bidi="ar-SA"/>
              </w:rPr>
              <w:t>总计</w:t>
            </w:r>
          </w:p>
        </w:tc>
        <w:tc>
          <w:tcPr>
            <w:tcW w:w="2038"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i w:val="0"/>
                <w:color w:val="000000"/>
                <w:kern w:val="0"/>
                <w:sz w:val="15"/>
                <w:szCs w:val="15"/>
                <w:u w:val="none"/>
                <w:lang w:val="en-US" w:eastAsia="zh-CN"/>
              </w:rPr>
              <w:t>10,000,000.00</w:t>
            </w:r>
          </w:p>
        </w:tc>
        <w:tc>
          <w:tcPr>
            <w:tcW w:w="2267"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Times New Roman" w:hAnsi="Times New Roman" w:eastAsia="宋体" w:cs="Times New Roman"/>
                <w:color w:val="000000"/>
                <w:kern w:val="0"/>
                <w:sz w:val="22"/>
                <w:szCs w:val="22"/>
                <w:lang w:val="en-US" w:eastAsia="zh-CN" w:bidi="ar"/>
              </w:rPr>
            </w:pPr>
            <w:r>
              <w:rPr>
                <w:rFonts w:hint="default" w:ascii="Times New Roman" w:hAnsi="Times New Roman" w:eastAsia="宋体" w:cs="Times New Roman"/>
                <w:color w:val="auto"/>
                <w:kern w:val="0"/>
                <w:sz w:val="15"/>
                <w:szCs w:val="15"/>
                <w:highlight w:val="none"/>
                <w:lang w:val="en-US" w:eastAsia="zh-CN"/>
              </w:rPr>
              <w:t>-</w:t>
            </w:r>
          </w:p>
        </w:tc>
        <w:tc>
          <w:tcPr>
            <w:tcW w:w="1752"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Times New Roman" w:hAnsi="Times New Roman" w:eastAsia="宋体" w:cs="Times New Roman"/>
                <w:color w:val="000000"/>
                <w:kern w:val="0"/>
                <w:sz w:val="22"/>
                <w:szCs w:val="22"/>
                <w:lang w:val="en-US" w:eastAsia="zh-CN" w:bidi="ar"/>
              </w:rPr>
            </w:pPr>
            <w:r>
              <w:rPr>
                <w:rFonts w:hint="default" w:ascii="Times New Roman" w:hAnsi="Times New Roman" w:eastAsia="宋体" w:cs="Times New Roman"/>
                <w:color w:val="auto"/>
                <w:kern w:val="0"/>
                <w:sz w:val="15"/>
                <w:szCs w:val="15"/>
                <w:highlight w:val="none"/>
                <w:lang w:val="en-US" w:eastAsia="zh-CN"/>
              </w:rPr>
              <w:t>-</w:t>
            </w:r>
          </w:p>
        </w:tc>
        <w:tc>
          <w:tcPr>
            <w:tcW w:w="2094"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Times New Roman" w:hAnsi="Times New Roman" w:eastAsia="宋体" w:cs="Times New Roman"/>
                <w:color w:val="000000"/>
                <w:kern w:val="0"/>
                <w:sz w:val="22"/>
                <w:szCs w:val="22"/>
                <w:lang w:val="en-US" w:eastAsia="zh-CN" w:bidi="ar"/>
              </w:rPr>
            </w:pPr>
            <w:r>
              <w:rPr>
                <w:rFonts w:hint="default" w:ascii="Times New Roman" w:hAnsi="Times New Roman" w:eastAsia="宋体" w:cs="Times New Roman"/>
                <w:i w:val="0"/>
                <w:color w:val="000000"/>
                <w:kern w:val="0"/>
                <w:sz w:val="15"/>
                <w:szCs w:val="15"/>
                <w:u w:val="none"/>
                <w:lang w:val="en-US" w:eastAsia="zh-CN"/>
              </w:rPr>
              <w:t>10,000,000.00</w:t>
            </w:r>
          </w:p>
        </w:tc>
        <w:tc>
          <w:tcPr>
            <w:tcW w:w="2379"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Times New Roman" w:hAnsi="Times New Roman" w:eastAsia="宋体" w:cs="Times New Roman"/>
                <w:color w:val="000000"/>
                <w:kern w:val="0"/>
                <w:sz w:val="22"/>
                <w:szCs w:val="22"/>
                <w:lang w:val="en-US" w:eastAsia="zh-CN" w:bidi="ar"/>
              </w:rPr>
            </w:pPr>
            <w:r>
              <w:rPr>
                <w:rFonts w:hint="default" w:ascii="Times New Roman" w:hAnsi="Times New Roman" w:eastAsia="宋体" w:cs="Times New Roman"/>
                <w:i w:val="0"/>
                <w:color w:val="000000"/>
                <w:kern w:val="0"/>
                <w:sz w:val="15"/>
                <w:szCs w:val="15"/>
                <w:u w:val="none"/>
                <w:lang w:val="en-US" w:eastAsia="zh-CN"/>
              </w:rPr>
              <w:t>78,155,000.00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3464" w:type="dxa"/>
            <w:tcBorders>
              <w:top w:val="nil"/>
              <w:left w:val="single" w:color="auto" w:sz="4" w:space="0"/>
              <w:bottom w:val="single" w:color="auto" w:sz="4" w:space="0"/>
              <w:right w:val="single" w:color="auto" w:sz="4" w:space="0"/>
            </w:tcBorders>
            <w:vAlign w:val="center"/>
          </w:tcPr>
          <w:p>
            <w:pPr>
              <w:pStyle w:val="6"/>
              <w:widowControl/>
              <w:spacing w:line="220" w:lineRule="exact"/>
              <w:jc w:val="center"/>
              <w:rPr>
                <w:rFonts w:ascii="Times New Roman" w:hAnsi="Times New Roman" w:cs="Times New Roman"/>
                <w:kern w:val="0"/>
                <w:sz w:val="18"/>
                <w:szCs w:val="18"/>
                <w:lang w:val="en-US" w:eastAsia="zh-CN" w:bidi="ar-SA"/>
              </w:rPr>
            </w:pPr>
            <w:r>
              <w:rPr>
                <w:rFonts w:ascii="Times New Roman" w:hAnsi="Times New Roman" w:cs="Times New Roman"/>
                <w:kern w:val="0"/>
                <w:sz w:val="18"/>
                <w:szCs w:val="18"/>
                <w:lang w:val="en-US" w:eastAsia="zh-CN" w:bidi="ar-SA"/>
              </w:rPr>
              <w:t>Total</w:t>
            </w:r>
          </w:p>
        </w:tc>
        <w:tc>
          <w:tcPr>
            <w:tcW w:w="2038" w:type="dxa"/>
            <w:vMerge w:val="continue"/>
            <w:tcBorders>
              <w:top w:val="nil"/>
              <w:left w:val="single" w:color="auto" w:sz="4" w:space="0"/>
              <w:bottom w:val="single" w:color="auto" w:sz="4" w:space="0"/>
              <w:right w:val="single" w:color="auto" w:sz="4" w:space="0"/>
            </w:tcBorders>
            <w:vAlign w:val="center"/>
          </w:tcPr>
          <w:p>
            <w:pPr>
              <w:pStyle w:val="6"/>
              <w:widowControl/>
              <w:spacing w:line="220" w:lineRule="exact"/>
              <w:jc w:val="left"/>
              <w:rPr>
                <w:rFonts w:ascii="Times New Roman" w:hAnsi="Times New Roman" w:cs="Times New Roman"/>
                <w:color w:val="000000"/>
                <w:kern w:val="0"/>
                <w:sz w:val="18"/>
                <w:szCs w:val="18"/>
                <w:lang w:val="en-US" w:eastAsia="zh-CN" w:bidi="ar-SA"/>
              </w:rPr>
            </w:pPr>
          </w:p>
        </w:tc>
        <w:tc>
          <w:tcPr>
            <w:tcW w:w="2267" w:type="dxa"/>
            <w:vMerge w:val="continue"/>
            <w:tcBorders>
              <w:top w:val="nil"/>
              <w:left w:val="single" w:color="auto" w:sz="4" w:space="0"/>
              <w:bottom w:val="single" w:color="auto" w:sz="4" w:space="0"/>
              <w:right w:val="single" w:color="auto" w:sz="4" w:space="0"/>
            </w:tcBorders>
            <w:vAlign w:val="center"/>
          </w:tcPr>
          <w:p>
            <w:pPr>
              <w:pStyle w:val="6"/>
              <w:widowControl/>
              <w:spacing w:line="220" w:lineRule="exact"/>
              <w:jc w:val="left"/>
              <w:rPr>
                <w:rFonts w:ascii="Times New Roman" w:hAnsi="Times New Roman" w:cs="Times New Roman"/>
                <w:color w:val="000000"/>
                <w:kern w:val="0"/>
                <w:sz w:val="18"/>
                <w:szCs w:val="18"/>
                <w:lang w:val="en-US" w:eastAsia="zh-CN" w:bidi="ar-SA"/>
              </w:rPr>
            </w:pPr>
          </w:p>
        </w:tc>
        <w:tc>
          <w:tcPr>
            <w:tcW w:w="1752" w:type="dxa"/>
            <w:vMerge w:val="continue"/>
            <w:tcBorders>
              <w:top w:val="nil"/>
              <w:left w:val="single" w:color="auto" w:sz="4" w:space="0"/>
              <w:bottom w:val="single" w:color="auto" w:sz="4" w:space="0"/>
              <w:right w:val="single" w:color="auto" w:sz="4" w:space="0"/>
            </w:tcBorders>
            <w:vAlign w:val="center"/>
          </w:tcPr>
          <w:p>
            <w:pPr>
              <w:pStyle w:val="6"/>
              <w:widowControl/>
              <w:spacing w:line="220" w:lineRule="exact"/>
              <w:jc w:val="left"/>
              <w:rPr>
                <w:rFonts w:ascii="Times New Roman" w:hAnsi="Times New Roman" w:cs="Times New Roman"/>
                <w:color w:val="000000"/>
                <w:kern w:val="0"/>
                <w:sz w:val="18"/>
                <w:szCs w:val="18"/>
                <w:lang w:val="en-US" w:eastAsia="zh-CN" w:bidi="ar-SA"/>
              </w:rPr>
            </w:pPr>
          </w:p>
        </w:tc>
        <w:tc>
          <w:tcPr>
            <w:tcW w:w="2094" w:type="dxa"/>
            <w:vMerge w:val="continue"/>
            <w:tcBorders>
              <w:top w:val="nil"/>
              <w:left w:val="single" w:color="auto" w:sz="4" w:space="0"/>
              <w:bottom w:val="single" w:color="auto" w:sz="4" w:space="0"/>
              <w:right w:val="single" w:color="auto" w:sz="4" w:space="0"/>
            </w:tcBorders>
            <w:vAlign w:val="center"/>
          </w:tcPr>
          <w:p>
            <w:pPr>
              <w:pStyle w:val="6"/>
              <w:widowControl/>
              <w:spacing w:line="220" w:lineRule="exact"/>
              <w:jc w:val="left"/>
              <w:rPr>
                <w:rFonts w:ascii="Times New Roman" w:hAnsi="Times New Roman" w:cs="Times New Roman"/>
                <w:color w:val="000000"/>
                <w:kern w:val="0"/>
                <w:sz w:val="18"/>
                <w:szCs w:val="18"/>
                <w:lang w:val="en-US" w:eastAsia="zh-CN" w:bidi="ar-SA"/>
              </w:rPr>
            </w:pPr>
          </w:p>
        </w:tc>
        <w:tc>
          <w:tcPr>
            <w:tcW w:w="2379" w:type="dxa"/>
            <w:vMerge w:val="continue"/>
            <w:tcBorders>
              <w:top w:val="nil"/>
              <w:left w:val="single" w:color="auto" w:sz="4" w:space="0"/>
              <w:bottom w:val="single" w:color="auto" w:sz="4" w:space="0"/>
              <w:right w:val="single" w:color="auto" w:sz="4" w:space="0"/>
            </w:tcBorders>
            <w:vAlign w:val="center"/>
          </w:tcPr>
          <w:p>
            <w:pPr>
              <w:pStyle w:val="6"/>
              <w:widowControl/>
              <w:spacing w:line="220" w:lineRule="exact"/>
              <w:jc w:val="left"/>
              <w:rPr>
                <w:rFonts w:ascii="Times New Roman" w:hAnsi="Times New Roman" w:cs="Times New Roman"/>
                <w:color w:val="000000"/>
                <w:kern w:val="0"/>
                <w:sz w:val="18"/>
                <w:szCs w:val="18"/>
                <w:lang w:val="en-US" w:eastAsia="zh-CN" w:bidi="ar-SA"/>
              </w:rPr>
            </w:pPr>
          </w:p>
        </w:tc>
      </w:tr>
    </w:tbl>
    <w:p>
      <w:pPr>
        <w:pStyle w:val="6"/>
        <w:autoSpaceDE w:val="0"/>
        <w:autoSpaceDN w:val="0"/>
        <w:adjustRightInd w:val="0"/>
        <w:spacing w:line="300" w:lineRule="exact"/>
        <w:rPr>
          <w:rFonts w:ascii="Times New Roman" w:hAnsi="Times New Roman" w:cs="Times New Roman"/>
          <w:kern w:val="2"/>
          <w:sz w:val="28"/>
          <w:lang w:val="en-US" w:eastAsia="zh-CN" w:bidi="ar-SA"/>
        </w:rPr>
        <w:sectPr>
          <w:footnotePr>
            <w:numRestart w:val="eachPage"/>
          </w:footnotePr>
          <w:pgSz w:w="16840" w:h="11907" w:orient="landscape"/>
          <w:pgMar w:top="2097" w:right="1474" w:bottom="1984" w:left="1587" w:header="851" w:footer="992" w:gutter="0"/>
          <w:cols w:space="720" w:num="1"/>
          <w:docGrid w:type="linesAndChars" w:linePitch="312" w:charSpace="2457"/>
        </w:sectPr>
      </w:pPr>
      <w:r>
        <w:rPr>
          <w:rFonts w:ascii="Times New Roman" w:hAnsi="Times New Roman" w:eastAsia="仿宋_GB2312" w:cs="Times New Roman"/>
          <w:kern w:val="2"/>
          <w:sz w:val="21"/>
          <w:lang w:val="en-US" w:eastAsia="zh-CN" w:bidi="ar-SA"/>
        </w:rPr>
        <w:t xml:space="preserve">          </w:t>
      </w:r>
    </w:p>
    <w:p>
      <w:pPr>
        <w:pStyle w:val="19"/>
        <w:rPr>
          <w:rFonts w:ascii="Times New Roman" w:hAnsi="Times New Roman" w:eastAsia="仿宋_GB2312" w:cs="Times New Roman"/>
          <w:b/>
          <w:bCs/>
          <w:kern w:val="2"/>
          <w:sz w:val="28"/>
          <w:szCs w:val="30"/>
          <w:lang w:val="en-US" w:eastAsia="zh-CN" w:bidi="ar-SA"/>
        </w:rPr>
      </w:pPr>
      <w:bookmarkStart w:id="12" w:name="_Toc455062841"/>
      <w:r>
        <w:rPr>
          <w:rFonts w:ascii="Times New Roman" w:hAnsi="Times New Roman" w:eastAsia="仿宋_GB2312" w:cs="Times New Roman"/>
          <w:b/>
          <w:bCs/>
          <w:kern w:val="2"/>
          <w:sz w:val="28"/>
          <w:szCs w:val="30"/>
          <w:lang w:val="en-US" w:eastAsia="zh-CN" w:bidi="ar-SA"/>
        </w:rPr>
        <w:t>（</w:t>
      </w:r>
      <w:r>
        <w:rPr>
          <w:rFonts w:hint="default" w:ascii="Times New Roman" w:hAnsi="Times New Roman" w:eastAsia="仿宋_GB2312" w:cs="Times New Roman"/>
          <w:b/>
          <w:bCs/>
          <w:kern w:val="2"/>
          <w:sz w:val="28"/>
          <w:szCs w:val="30"/>
          <w:lang w:val="en-US" w:eastAsia="zh-CN" w:bidi="ar-SA"/>
        </w:rPr>
        <w:t>五</w:t>
      </w:r>
      <w:r>
        <w:rPr>
          <w:rFonts w:ascii="Times New Roman" w:hAnsi="Times New Roman" w:eastAsia="仿宋_GB2312" w:cs="Times New Roman"/>
          <w:b/>
          <w:bCs/>
          <w:kern w:val="2"/>
          <w:sz w:val="28"/>
          <w:szCs w:val="30"/>
          <w:lang w:val="en-US" w:eastAsia="zh-CN" w:bidi="ar-SA"/>
        </w:rPr>
        <w:t>）专用账户报表</w:t>
      </w:r>
      <w:bookmarkEnd w:id="12"/>
    </w:p>
    <w:p>
      <w:pPr>
        <w:pStyle w:val="22"/>
        <w:rPr>
          <w:rFonts w:ascii="Times New Roman" w:hAnsi="Times New Roman" w:eastAsia="Times New Roman" w:cs="Times New Roman"/>
          <w:b/>
          <w:bCs/>
          <w:color w:val="auto"/>
          <w:kern w:val="2"/>
          <w:sz w:val="28"/>
          <w:szCs w:val="30"/>
          <w:lang w:val="en-GB" w:eastAsia="zh-CN" w:bidi="ar-SA"/>
        </w:rPr>
      </w:pPr>
      <w:bookmarkStart w:id="13" w:name="_Toc455062842"/>
      <w:r>
        <w:rPr>
          <w:rFonts w:ascii="Times New Roman" w:hAnsi="Times New Roman" w:eastAsia="Times New Roman" w:cs="Times New Roman"/>
          <w:b/>
          <w:bCs/>
          <w:color w:val="auto"/>
          <w:kern w:val="2"/>
          <w:sz w:val="28"/>
          <w:szCs w:val="30"/>
          <w:lang w:val="en-GB" w:eastAsia="zh-CN" w:bidi="ar-SA"/>
        </w:rPr>
        <w:t>v. Special Account Statement</w:t>
      </w:r>
      <w:bookmarkEnd w:id="13"/>
    </w:p>
    <w:p>
      <w:pPr>
        <w:pStyle w:val="23"/>
        <w:rPr>
          <w:rFonts w:ascii="Times New Roman" w:hAnsi="Times New Roman" w:eastAsia="仿宋_GB2312" w:cs="Times New Roman"/>
          <w:b/>
          <w:kern w:val="2"/>
          <w:sz w:val="32"/>
          <w:szCs w:val="32"/>
          <w:lang w:val="en-GB" w:eastAsia="zh-CN" w:bidi="ar-SA"/>
        </w:rPr>
      </w:pPr>
      <w:r>
        <w:rPr>
          <w:rFonts w:ascii="Times New Roman" w:hAnsi="Times New Roman" w:eastAsia="仿宋_GB2312" w:cs="Times New Roman"/>
          <w:b/>
          <w:kern w:val="2"/>
          <w:sz w:val="32"/>
          <w:szCs w:val="32"/>
          <w:lang w:val="en-GB" w:eastAsia="zh-CN" w:bidi="ar-SA"/>
        </w:rPr>
        <w:t>专 用 账 户 报 表</w:t>
      </w:r>
    </w:p>
    <w:p>
      <w:pPr>
        <w:pStyle w:val="25"/>
        <w:rPr>
          <w:rFonts w:ascii="Times New Roman" w:hAnsi="Times New Roman" w:cs="Times New Roman"/>
          <w:b/>
          <w:bCs/>
          <w:kern w:val="2"/>
          <w:sz w:val="32"/>
          <w:szCs w:val="32"/>
          <w:lang w:val="en-US" w:eastAsia="zh-CN" w:bidi="ar-SA"/>
        </w:rPr>
      </w:pPr>
      <w:r>
        <w:rPr>
          <w:rFonts w:ascii="Times New Roman" w:hAnsi="Times New Roman" w:cs="Times New Roman"/>
          <w:b/>
          <w:bCs/>
          <w:kern w:val="2"/>
          <w:sz w:val="32"/>
          <w:szCs w:val="32"/>
          <w:lang w:val="en-US" w:eastAsia="zh-CN" w:bidi="ar-SA"/>
        </w:rPr>
        <w:t>SPECIAL ACCOUNT STATEMENT</w:t>
      </w:r>
    </w:p>
    <w:p>
      <w:pPr>
        <w:pStyle w:val="6"/>
        <w:spacing w:line="400" w:lineRule="exact"/>
        <w:ind w:firstLine="3150" w:firstLineChars="1500"/>
        <w:jc w:val="left"/>
        <w:rPr>
          <w:rFonts w:hint="default" w:ascii="Times New Roman" w:hAnsi="Times New Roman" w:eastAsia="仿宋_GB2312" w:cs="Times New Roman"/>
          <w:kern w:val="0"/>
          <w:sz w:val="21"/>
          <w:lang w:val="en-US" w:eastAsia="zh-CN" w:bidi="ar-SA"/>
        </w:rPr>
      </w:pPr>
      <w:r>
        <w:rPr>
          <w:rFonts w:ascii="Times New Roman" w:hAnsi="Times New Roman" w:eastAsia="仿宋_GB2312" w:cs="Times New Roman"/>
          <w:kern w:val="2"/>
          <w:sz w:val="21"/>
          <w:szCs w:val="28"/>
          <w:lang w:val="en-GB" w:eastAsia="zh-CN" w:bidi="ar-SA"/>
        </w:rPr>
        <w:t>本期截至</w:t>
      </w:r>
      <w:r>
        <w:rPr>
          <w:rFonts w:ascii="Times New Roman" w:hAnsi="Times New Roman" w:cs="Times New Roman"/>
          <w:kern w:val="2"/>
          <w:sz w:val="21"/>
          <w:lang w:val="en-US" w:eastAsia="zh-CN" w:bidi="ar-SA"/>
        </w:rPr>
        <w:t>20</w:t>
      </w:r>
      <w:r>
        <w:rPr>
          <w:rFonts w:hint="default" w:ascii="Times New Roman" w:hAnsi="Times New Roman" w:cs="Times New Roman"/>
          <w:kern w:val="2"/>
          <w:sz w:val="21"/>
          <w:lang w:val="en-US" w:eastAsia="zh-CN" w:bidi="ar-SA"/>
        </w:rPr>
        <w:t>19</w:t>
      </w:r>
      <w:r>
        <w:rPr>
          <w:rFonts w:ascii="Times New Roman" w:hAnsi="Times New Roman" w:eastAsia="仿宋_GB2312" w:cs="Times New Roman"/>
          <w:kern w:val="2"/>
          <w:sz w:val="21"/>
          <w:szCs w:val="28"/>
          <w:lang w:val="en-GB" w:eastAsia="zh-CN" w:bidi="ar-SA"/>
        </w:rPr>
        <w:t>年12月31日</w:t>
      </w:r>
    </w:p>
    <w:p>
      <w:pPr>
        <w:pStyle w:val="6"/>
        <w:spacing w:line="300" w:lineRule="exact"/>
        <w:jc w:val="center"/>
        <w:rPr>
          <w:rFonts w:hint="default" w:ascii="Times New Roman" w:hAnsi="Times New Roman" w:cs="Times New Roman"/>
          <w:kern w:val="2"/>
          <w:sz w:val="21"/>
          <w:lang w:val="en-US" w:eastAsia="zh-CN" w:bidi="ar-SA"/>
        </w:rPr>
      </w:pPr>
      <w:r>
        <w:rPr>
          <w:rFonts w:hint="default" w:ascii="Times New Roman" w:hAnsi="Times New Roman" w:cs="Times New Roman"/>
          <w:kern w:val="2"/>
          <w:sz w:val="21"/>
          <w:lang w:val="en-US" w:eastAsia="zh-CN" w:bidi="ar-SA"/>
        </w:rPr>
        <w:t xml:space="preserve">   </w:t>
      </w:r>
      <w:r>
        <w:rPr>
          <w:rFonts w:ascii="Times New Roman" w:hAnsi="Times New Roman" w:cs="Times New Roman"/>
          <w:kern w:val="2"/>
          <w:sz w:val="21"/>
          <w:lang w:val="en-US" w:eastAsia="zh-CN" w:bidi="ar-SA"/>
        </w:rPr>
        <w:t xml:space="preserve">(For the period ended </w:t>
      </w:r>
      <w:r>
        <w:rPr>
          <w:rFonts w:hint="default" w:ascii="Times New Roman" w:hAnsi="Times New Roman" w:cs="Times New Roman"/>
          <w:kern w:val="2"/>
          <w:sz w:val="21"/>
          <w:lang w:val="en-US" w:eastAsia="zh-CN" w:bidi="ar-SA"/>
        </w:rPr>
        <w:t>December 31, 2</w:t>
      </w:r>
      <w:r>
        <w:rPr>
          <w:rFonts w:ascii="Times New Roman" w:hAnsi="Times New Roman" w:cs="Times New Roman"/>
          <w:kern w:val="2"/>
          <w:sz w:val="21"/>
          <w:lang w:val="en-US" w:eastAsia="zh-CN" w:bidi="ar-SA"/>
        </w:rPr>
        <w:t>0</w:t>
      </w:r>
      <w:r>
        <w:rPr>
          <w:rFonts w:hint="default" w:ascii="Times New Roman" w:hAnsi="Times New Roman" w:cs="Times New Roman"/>
          <w:kern w:val="2"/>
          <w:sz w:val="21"/>
          <w:lang w:val="en-US" w:eastAsia="zh-CN" w:bidi="ar-SA"/>
        </w:rPr>
        <w:t>19</w:t>
      </w:r>
      <w:r>
        <w:rPr>
          <w:rFonts w:ascii="Times New Roman" w:hAnsi="Times New Roman" w:cs="Times New Roman"/>
          <w:kern w:val="2"/>
          <w:sz w:val="21"/>
          <w:lang w:val="en-US" w:eastAsia="zh-CN" w:bidi="ar-SA"/>
        </w:rPr>
        <w:t>）</w:t>
      </w:r>
    </w:p>
    <w:p>
      <w:pPr>
        <w:pStyle w:val="6"/>
        <w:spacing w:line="300" w:lineRule="exact"/>
        <w:rPr>
          <w:rFonts w:hint="default" w:ascii="Times New Roman" w:hAnsi="Times New Roman" w:eastAsia="仿宋_GB2312" w:cs="Times New Roman"/>
          <w:kern w:val="2"/>
          <w:sz w:val="21"/>
          <w:lang w:val="en-US" w:eastAsia="zh-CN" w:bidi="ar-SA"/>
        </w:rPr>
      </w:pPr>
      <w:r>
        <w:rPr>
          <w:rFonts w:ascii="Times New Roman" w:hAnsi="Times New Roman" w:eastAsia="仿宋_GB2312" w:cs="Times New Roman"/>
          <w:spacing w:val="-10"/>
          <w:kern w:val="2"/>
          <w:sz w:val="21"/>
          <w:lang w:val="en-US" w:eastAsia="zh-CN" w:bidi="ar-SA"/>
        </w:rPr>
        <w:t>项目名称：</w:t>
      </w:r>
      <w:r>
        <w:rPr>
          <w:rFonts w:hint="default" w:ascii="Times New Roman" w:hAnsi="Times New Roman" w:eastAsia="仿宋_GB2312" w:cs="Times New Roman"/>
          <w:kern w:val="2"/>
          <w:sz w:val="21"/>
          <w:lang w:val="en-US" w:eastAsia="zh-CN" w:bidi="ar-SA"/>
        </w:rPr>
        <w:t>中德财政合作四川森林可持续经营项目</w:t>
      </w:r>
      <w:r>
        <w:rPr>
          <w:rFonts w:ascii="Times New Roman" w:hAnsi="Times New Roman" w:eastAsia="仿宋_GB2312" w:cs="Times New Roman"/>
          <w:spacing w:val="-10"/>
          <w:kern w:val="2"/>
          <w:sz w:val="21"/>
          <w:lang w:val="en-US" w:eastAsia="zh-CN" w:bidi="ar-SA"/>
        </w:rPr>
        <w:t xml:space="preserve"> </w:t>
      </w:r>
    </w:p>
    <w:p>
      <w:pPr>
        <w:pStyle w:val="6"/>
        <w:spacing w:line="300" w:lineRule="exact"/>
        <w:rPr>
          <w:rFonts w:ascii="Times New Roman" w:hAnsi="Times New Roman" w:eastAsia="仿宋_GB2312" w:cs="Times New Roman"/>
          <w:spacing w:val="-10"/>
          <w:kern w:val="2"/>
          <w:sz w:val="21"/>
          <w:lang w:val="en-US" w:eastAsia="zh-CN" w:bidi="ar-SA"/>
        </w:rPr>
      </w:pPr>
      <w:r>
        <w:rPr>
          <w:rFonts w:ascii="Times New Roman" w:hAnsi="Times New Roman" w:eastAsia="仿宋_GB2312" w:cs="Times New Roman"/>
          <w:kern w:val="2"/>
          <w:sz w:val="21"/>
          <w:lang w:val="en-US" w:eastAsia="zh-CN" w:bidi="ar-SA"/>
        </w:rPr>
        <w:t xml:space="preserve">Project Name: </w:t>
      </w:r>
      <w:r>
        <w:rPr>
          <w:rFonts w:ascii="Times New Roman" w:hAnsi="Times New Roman" w:eastAsia="仿宋_GB2312" w:cs="Times New Roman"/>
          <w:kern w:val="2"/>
          <w:sz w:val="21"/>
          <w:szCs w:val="28"/>
          <w:lang w:val="en-US" w:eastAsia="zh-CN" w:bidi="ar-SA"/>
        </w:rPr>
        <w:t>Sustainability of Natural Resources –</w:t>
      </w:r>
      <w:r>
        <w:rPr>
          <w:rFonts w:hint="default" w:ascii="Times New Roman" w:hAnsi="Times New Roman" w:eastAsia="仿宋_GB2312" w:cs="Times New Roman"/>
          <w:kern w:val="2"/>
          <w:sz w:val="21"/>
          <w:szCs w:val="28"/>
          <w:lang w:val="en-US" w:eastAsia="zh-CN" w:bidi="ar-SA"/>
        </w:rPr>
        <w:t xml:space="preserve"> </w:t>
      </w:r>
      <w:r>
        <w:rPr>
          <w:rFonts w:ascii="Times New Roman" w:hAnsi="Times New Roman" w:eastAsia="仿宋_GB2312" w:cs="Times New Roman"/>
          <w:kern w:val="2"/>
          <w:sz w:val="21"/>
          <w:szCs w:val="28"/>
          <w:lang w:val="en-US" w:eastAsia="zh-CN" w:bidi="ar-SA"/>
        </w:rPr>
        <w:t>Sustainable Forest Management in Sichuan Province</w:t>
      </w:r>
      <w:r>
        <w:rPr>
          <w:rFonts w:hint="default" w:ascii="Times New Roman" w:hAnsi="Times New Roman" w:eastAsia="仿宋_GB2312" w:cs="Times New Roman"/>
          <w:kern w:val="2"/>
          <w:sz w:val="21"/>
          <w:szCs w:val="28"/>
          <w:lang w:val="en-US" w:eastAsia="zh-CN" w:bidi="ar-SA"/>
        </w:rPr>
        <w:t xml:space="preserve"> </w:t>
      </w:r>
      <w:r>
        <w:rPr>
          <w:rFonts w:ascii="Times New Roman" w:hAnsi="Times New Roman" w:eastAsia="仿宋_GB2312" w:cs="Times New Roman"/>
          <w:kern w:val="2"/>
          <w:sz w:val="21"/>
          <w:szCs w:val="28"/>
          <w:lang w:val="en-US" w:eastAsia="zh-CN" w:bidi="ar-SA"/>
        </w:rPr>
        <w:t>(Sichuan Ⅱ)</w:t>
      </w:r>
    </w:p>
    <w:p>
      <w:pPr>
        <w:pStyle w:val="6"/>
        <w:spacing w:line="300" w:lineRule="exact"/>
        <w:rPr>
          <w:rFonts w:ascii="Times New Roman" w:hAnsi="Times New Roman" w:eastAsia="仿宋_GB2312" w:cs="Times New Roman"/>
          <w:kern w:val="2"/>
          <w:sz w:val="21"/>
          <w:lang w:val="en-US" w:eastAsia="zh-CN" w:bidi="ar-SA"/>
        </w:rPr>
      </w:pPr>
      <w:r>
        <w:rPr>
          <w:rFonts w:ascii="Times New Roman" w:hAnsi="Times New Roman" w:eastAsia="仿宋_GB2312" w:cs="Times New Roman"/>
          <w:kern w:val="2"/>
          <w:sz w:val="21"/>
          <w:lang w:val="en-US" w:eastAsia="zh-CN" w:bidi="ar-SA"/>
        </w:rPr>
        <w:t>贷款号：</w:t>
      </w:r>
      <w:r>
        <w:rPr>
          <w:rFonts w:hint="default" w:ascii="Times New Roman" w:hAnsi="Times New Roman" w:eastAsia="仿宋_GB2312" w:cs="Times New Roman"/>
          <w:kern w:val="2"/>
          <w:sz w:val="21"/>
          <w:lang w:val="en-US" w:eastAsia="zh-CN" w:bidi="ar-SA"/>
        </w:rPr>
        <w:t>BMZ No.: 2007.66.386</w:t>
      </w:r>
      <w:r>
        <w:rPr>
          <w:rFonts w:ascii="Times New Roman" w:hAnsi="Times New Roman" w:eastAsia="仿宋_GB2312" w:cs="Times New Roman"/>
          <w:kern w:val="2"/>
          <w:sz w:val="21"/>
          <w:lang w:val="en-US" w:eastAsia="zh-CN" w:bidi="ar-SA"/>
        </w:rPr>
        <w:tab/>
      </w:r>
      <w:r>
        <w:rPr>
          <w:rFonts w:ascii="Times New Roman" w:hAnsi="Times New Roman" w:eastAsia="仿宋_GB2312" w:cs="Times New Roman"/>
          <w:kern w:val="2"/>
          <w:sz w:val="21"/>
          <w:lang w:val="en-US" w:eastAsia="zh-CN" w:bidi="ar-SA"/>
        </w:rPr>
        <w:t xml:space="preserve">          </w:t>
      </w:r>
      <w:r>
        <w:rPr>
          <w:rFonts w:hint="default" w:ascii="Times New Roman" w:hAnsi="Times New Roman" w:eastAsia="仿宋_GB2312" w:cs="Times New Roman"/>
          <w:kern w:val="2"/>
          <w:sz w:val="21"/>
          <w:lang w:val="en-US" w:eastAsia="zh-CN" w:bidi="ar-SA"/>
        </w:rPr>
        <w:t xml:space="preserve"> </w:t>
      </w:r>
      <w:r>
        <w:rPr>
          <w:rFonts w:ascii="Times New Roman" w:hAnsi="Times New Roman" w:eastAsia="仿宋_GB2312" w:cs="Times New Roman"/>
          <w:kern w:val="2"/>
          <w:sz w:val="21"/>
          <w:lang w:val="en-US" w:eastAsia="zh-CN" w:bidi="ar-SA"/>
        </w:rPr>
        <w:t xml:space="preserve"> Loan No.</w:t>
      </w:r>
      <w:r>
        <w:rPr>
          <w:rFonts w:ascii="Times New Roman" w:hAnsi="Times New Roman" w:eastAsia="仿宋_GB2312" w:cs="Times New Roman"/>
          <w:kern w:val="2"/>
          <w:sz w:val="21"/>
          <w:lang w:val="en-US" w:eastAsia="zh-CN" w:bidi="ar-SA"/>
        </w:rPr>
        <w:tab/>
      </w:r>
      <w:r>
        <w:rPr>
          <w:rFonts w:hint="default" w:ascii="Times New Roman" w:hAnsi="Times New Roman" w:eastAsia="仿宋_GB2312" w:cs="Times New Roman"/>
          <w:kern w:val="2"/>
          <w:sz w:val="21"/>
          <w:lang w:val="en-US" w:eastAsia="zh-CN" w:bidi="ar-SA"/>
        </w:rPr>
        <w:t>BMZ No.:2007.66.386</w:t>
      </w:r>
    </w:p>
    <w:p>
      <w:pPr>
        <w:pStyle w:val="6"/>
        <w:spacing w:line="300" w:lineRule="exact"/>
        <w:jc w:val="right"/>
        <w:rPr>
          <w:rFonts w:ascii="Times New Roman" w:hAnsi="Times New Roman" w:eastAsia="仿宋_GB2312" w:cs="Times New Roman"/>
          <w:kern w:val="2"/>
          <w:sz w:val="21"/>
          <w:lang w:val="en-US" w:eastAsia="zh-CN" w:bidi="ar-SA"/>
        </w:rPr>
      </w:pPr>
      <w:r>
        <w:rPr>
          <w:rFonts w:ascii="Times New Roman" w:hAnsi="Times New Roman" w:eastAsia="仿宋_GB2312" w:cs="Times New Roman"/>
          <w:spacing w:val="-10"/>
          <w:kern w:val="2"/>
          <w:sz w:val="21"/>
          <w:lang w:val="en-US" w:eastAsia="zh-CN" w:bidi="ar-SA"/>
        </w:rPr>
        <w:t>编报单位：</w:t>
      </w:r>
      <w:r>
        <w:rPr>
          <w:rFonts w:hint="default" w:ascii="Times New Roman" w:hAnsi="Times New Roman" w:eastAsia="仿宋_GB2312" w:cs="Times New Roman"/>
          <w:kern w:val="2"/>
          <w:sz w:val="21"/>
          <w:lang w:val="en-US" w:eastAsia="zh-CN" w:bidi="ar-SA"/>
        </w:rPr>
        <w:t>四川省林业和草原局</w:t>
      </w:r>
      <w:r>
        <w:rPr>
          <w:rFonts w:ascii="Times New Roman" w:hAnsi="Times New Roman" w:eastAsia="仿宋_GB2312" w:cs="Times New Roman"/>
          <w:kern w:val="2"/>
          <w:sz w:val="21"/>
          <w:lang w:val="en-US" w:eastAsia="zh-CN" w:bidi="ar-SA"/>
        </w:rPr>
        <w:t xml:space="preserve">      </w:t>
      </w:r>
      <w:r>
        <w:rPr>
          <w:rFonts w:hint="default" w:ascii="Times New Roman" w:hAnsi="Times New Roman" w:eastAsia="仿宋_GB2312" w:cs="Times New Roman"/>
          <w:kern w:val="2"/>
          <w:sz w:val="21"/>
          <w:lang w:val="en-US" w:eastAsia="zh-CN" w:bidi="ar-SA"/>
        </w:rPr>
        <w:t xml:space="preserve">  </w:t>
      </w:r>
      <w:r>
        <w:rPr>
          <w:rFonts w:ascii="Times New Roman" w:hAnsi="Times New Roman" w:eastAsia="仿宋_GB2312" w:cs="Times New Roman"/>
          <w:kern w:val="2"/>
          <w:sz w:val="21"/>
          <w:lang w:val="en-US" w:eastAsia="zh-CN" w:bidi="ar-SA"/>
        </w:rPr>
        <w:t xml:space="preserve"> </w:t>
      </w:r>
      <w:r>
        <w:rPr>
          <w:rFonts w:hint="default" w:ascii="Times New Roman" w:hAnsi="Times New Roman" w:eastAsia="仿宋_GB2312" w:cs="Times New Roman"/>
          <w:kern w:val="2"/>
          <w:sz w:val="21"/>
          <w:lang w:val="en-US" w:eastAsia="zh-CN" w:bidi="ar-SA"/>
        </w:rPr>
        <w:t xml:space="preserve">   </w:t>
      </w:r>
      <w:r>
        <w:rPr>
          <w:rFonts w:ascii="Times New Roman" w:hAnsi="Times New Roman" w:eastAsia="仿宋_GB2312" w:cs="Times New Roman"/>
          <w:kern w:val="2"/>
          <w:sz w:val="21"/>
          <w:lang w:val="en-US" w:eastAsia="zh-CN" w:bidi="ar-SA"/>
        </w:rPr>
        <w:t>Prepared by:</w:t>
      </w:r>
      <w:r>
        <w:rPr>
          <w:rFonts w:hint="default" w:ascii="Times New Roman" w:hAnsi="Times New Roman" w:eastAsia="仿宋_GB2312" w:cs="Times New Roman"/>
          <w:kern w:val="2"/>
          <w:sz w:val="21"/>
          <w:lang w:val="en-US" w:eastAsia="zh-CN" w:bidi="ar-SA"/>
        </w:rPr>
        <w:t xml:space="preserve"> </w:t>
      </w:r>
      <w:r>
        <w:rPr>
          <w:rFonts w:ascii="Times New Roman" w:hAnsi="Times New Roman" w:eastAsia="仿宋_GB2312" w:cs="Times New Roman"/>
          <w:kern w:val="2"/>
          <w:sz w:val="21"/>
          <w:lang w:val="en-US" w:eastAsia="zh-CN" w:bidi="ar-SA"/>
        </w:rPr>
        <w:t xml:space="preserve">Forestry and </w:t>
      </w:r>
      <w:r>
        <w:rPr>
          <w:rFonts w:hint="default" w:ascii="Times New Roman" w:hAnsi="Times New Roman" w:eastAsia="仿宋_GB2312" w:cs="Times New Roman"/>
          <w:kern w:val="2"/>
          <w:sz w:val="21"/>
          <w:lang w:val="en-US" w:eastAsia="zh-CN" w:bidi="ar-SA"/>
        </w:rPr>
        <w:t>G</w:t>
      </w:r>
      <w:r>
        <w:rPr>
          <w:rFonts w:ascii="Times New Roman" w:hAnsi="Times New Roman" w:eastAsia="仿宋_GB2312" w:cs="Times New Roman"/>
          <w:kern w:val="2"/>
          <w:sz w:val="21"/>
          <w:lang w:val="en-US" w:eastAsia="zh-CN" w:bidi="ar-SA"/>
        </w:rPr>
        <w:t>rassland Bureau</w:t>
      </w:r>
      <w:r>
        <w:rPr>
          <w:rFonts w:hint="default" w:ascii="Times New Roman" w:hAnsi="Times New Roman" w:eastAsia="仿宋_GB2312" w:cs="Times New Roman"/>
          <w:kern w:val="2"/>
          <w:sz w:val="21"/>
          <w:lang w:val="en-US" w:eastAsia="zh-CN" w:bidi="ar-SA"/>
        </w:rPr>
        <w:t xml:space="preserve"> of </w:t>
      </w:r>
      <w:r>
        <w:rPr>
          <w:rFonts w:ascii="Times New Roman" w:hAnsi="Times New Roman" w:eastAsia="仿宋_GB2312" w:cs="Times New Roman"/>
          <w:kern w:val="2"/>
          <w:sz w:val="21"/>
          <w:lang w:val="en-US" w:eastAsia="zh-CN" w:bidi="ar-SA"/>
        </w:rPr>
        <w:t>Sichuan Provin</w:t>
      </w:r>
      <w:r>
        <w:rPr>
          <w:rFonts w:hint="default" w:ascii="Times New Roman" w:hAnsi="Times New Roman" w:eastAsia="仿宋_GB2312" w:cs="Times New Roman"/>
          <w:kern w:val="2"/>
          <w:sz w:val="21"/>
          <w:lang w:val="en-US" w:eastAsia="zh-CN" w:bidi="ar-SA"/>
        </w:rPr>
        <w:t xml:space="preserve">ce  </w:t>
      </w:r>
      <w:r>
        <w:rPr>
          <w:rFonts w:hint="default" w:ascii="Times New Roman" w:hAnsi="Times New Roman" w:cs="Times New Roman"/>
          <w:kern w:val="2"/>
          <w:sz w:val="21"/>
          <w:lang w:val="en-US" w:eastAsia="zh-CN" w:bidi="ar-SA"/>
        </w:rPr>
        <w:t xml:space="preserve">                                   </w:t>
      </w:r>
      <w:r>
        <w:rPr>
          <w:rFonts w:hint="default" w:ascii="Times New Roman" w:hAnsi="Times New Roman" w:cs="Times New Roman"/>
          <w:kern w:val="2"/>
          <w:sz w:val="21"/>
          <w:szCs w:val="28"/>
          <w:lang w:val="en-US" w:eastAsia="zh-CN" w:bidi="ar-SA"/>
        </w:rPr>
        <w:t xml:space="preserve">              </w:t>
      </w:r>
    </w:p>
    <w:p>
      <w:pPr>
        <w:pStyle w:val="6"/>
        <w:spacing w:line="300" w:lineRule="exact"/>
        <w:rPr>
          <w:rFonts w:ascii="Times New Roman" w:hAnsi="Times New Roman" w:eastAsia="仿宋_GB2312" w:cs="Times New Roman"/>
          <w:kern w:val="2"/>
          <w:sz w:val="21"/>
          <w:lang w:eastAsia="zh-CN" w:bidi="ar-SA"/>
        </w:rPr>
      </w:pPr>
      <w:r>
        <w:rPr>
          <w:rFonts w:ascii="Times New Roman" w:hAnsi="Times New Roman" w:eastAsia="仿宋_GB2312" w:cs="Times New Roman"/>
          <w:kern w:val="2"/>
          <w:sz w:val="21"/>
          <w:lang w:val="en-US" w:eastAsia="zh-CN" w:bidi="ar-SA"/>
        </w:rPr>
        <w:t>开户银行名称：</w:t>
      </w:r>
      <w:r>
        <w:rPr>
          <w:rFonts w:hint="default" w:ascii="Times New Roman" w:hAnsi="Times New Roman" w:eastAsia="仿宋_GB2312" w:cs="Times New Roman"/>
          <w:kern w:val="2"/>
          <w:sz w:val="21"/>
          <w:lang w:val="en-US" w:eastAsia="zh-CN" w:bidi="ar-SA"/>
        </w:rPr>
        <w:t xml:space="preserve">中信银行成都分行          </w:t>
      </w:r>
      <w:r>
        <w:rPr>
          <w:rFonts w:hint="default" w:ascii="Times New Roman" w:hAnsi="Times New Roman" w:eastAsia="仿宋_GB2312" w:cs="Times New Roman"/>
          <w:spacing w:val="-10"/>
          <w:kern w:val="2"/>
          <w:sz w:val="21"/>
          <w:lang w:val="en-US" w:eastAsia="zh-CN" w:bidi="ar-SA"/>
        </w:rPr>
        <w:t xml:space="preserve"> </w:t>
      </w:r>
      <w:r>
        <w:rPr>
          <w:rFonts w:ascii="Times New Roman" w:hAnsi="Times New Roman" w:eastAsia="仿宋_GB2312" w:cs="Times New Roman"/>
          <w:kern w:val="2"/>
          <w:sz w:val="21"/>
          <w:lang w:eastAsia="zh-CN" w:bidi="ar-SA"/>
        </w:rPr>
        <w:t>Depository Bank: Chengdu Branch</w:t>
      </w:r>
      <w:r>
        <w:rPr>
          <w:rFonts w:hint="default" w:ascii="Times New Roman" w:hAnsi="Times New Roman" w:eastAsia="仿宋_GB2312" w:cs="Times New Roman"/>
          <w:kern w:val="2"/>
          <w:sz w:val="21"/>
          <w:lang w:eastAsia="zh-CN" w:bidi="ar-SA"/>
        </w:rPr>
        <w:t xml:space="preserve">, </w:t>
      </w:r>
      <w:r>
        <w:rPr>
          <w:rFonts w:ascii="Times New Roman" w:hAnsi="Times New Roman" w:eastAsia="仿宋_GB2312" w:cs="Times New Roman"/>
          <w:kern w:val="2"/>
          <w:sz w:val="21"/>
          <w:lang w:eastAsia="zh-CN" w:bidi="ar-SA"/>
        </w:rPr>
        <w:t xml:space="preserve">China </w:t>
      </w:r>
    </w:p>
    <w:p>
      <w:pPr>
        <w:pStyle w:val="6"/>
        <w:spacing w:line="300" w:lineRule="exact"/>
        <w:rPr>
          <w:rFonts w:hint="default" w:ascii="Times New Roman" w:hAnsi="Times New Roman" w:eastAsia="仿宋_GB2312" w:cs="Times New Roman"/>
          <w:kern w:val="2"/>
          <w:sz w:val="21"/>
          <w:lang w:eastAsia="zh-CN" w:bidi="ar-SA"/>
        </w:rPr>
      </w:pPr>
      <w:r>
        <w:rPr>
          <w:rFonts w:hint="default" w:ascii="Times New Roman" w:hAnsi="Times New Roman" w:eastAsia="仿宋_GB2312" w:cs="Times New Roman"/>
          <w:kern w:val="2"/>
          <w:sz w:val="21"/>
          <w:lang w:eastAsia="zh-CN" w:bidi="ar-SA"/>
        </w:rPr>
        <w:t xml:space="preserve">                                                       </w:t>
      </w:r>
      <w:r>
        <w:rPr>
          <w:rFonts w:ascii="Times New Roman" w:hAnsi="Times New Roman" w:eastAsia="仿宋_GB2312" w:cs="Times New Roman"/>
          <w:kern w:val="2"/>
          <w:sz w:val="21"/>
          <w:lang w:eastAsia="zh-CN" w:bidi="ar-SA"/>
        </w:rPr>
        <w:t>CITIC Bank</w:t>
      </w:r>
    </w:p>
    <w:p>
      <w:pPr>
        <w:pStyle w:val="6"/>
        <w:spacing w:line="300" w:lineRule="exact"/>
        <w:rPr>
          <w:rFonts w:ascii="Times New Roman" w:hAnsi="Times New Roman" w:eastAsia="仿宋_GB2312" w:cs="Times New Roman"/>
          <w:kern w:val="2"/>
          <w:sz w:val="21"/>
          <w:lang w:val="en-GB" w:eastAsia="zh-CN" w:bidi="ar-SA"/>
        </w:rPr>
      </w:pPr>
      <w:r>
        <w:rPr>
          <w:rFonts w:ascii="Times New Roman" w:hAnsi="Times New Roman" w:eastAsia="仿宋_GB2312" w:cs="Times New Roman"/>
          <w:kern w:val="2"/>
          <w:sz w:val="21"/>
          <w:lang w:eastAsia="zh-CN" w:bidi="ar-SA"/>
        </w:rPr>
        <w:t>账号：</w:t>
      </w:r>
      <w:r>
        <w:rPr>
          <w:rFonts w:ascii="Times New Roman" w:hAnsi="Times New Roman" w:eastAsia="仿宋_GB2312" w:cs="Times New Roman"/>
          <w:kern w:val="2"/>
          <w:sz w:val="21"/>
          <w:lang w:val="en-GB" w:eastAsia="zh-CN" w:bidi="ar-SA"/>
        </w:rPr>
        <w:t>7411015183100000124</w:t>
      </w:r>
      <w:r>
        <w:rPr>
          <w:rFonts w:ascii="Times New Roman" w:hAnsi="Times New Roman" w:eastAsia="仿宋_GB2312" w:cs="Times New Roman"/>
          <w:kern w:val="2"/>
          <w:sz w:val="21"/>
          <w:lang w:eastAsia="zh-CN" w:bidi="ar-SA"/>
        </w:rPr>
        <w:t xml:space="preserve"> </w:t>
      </w:r>
      <w:r>
        <w:rPr>
          <w:rFonts w:hint="default" w:ascii="Times New Roman" w:hAnsi="Times New Roman" w:eastAsia="仿宋_GB2312" w:cs="Times New Roman"/>
          <w:kern w:val="2"/>
          <w:sz w:val="21"/>
          <w:lang w:eastAsia="zh-CN" w:bidi="ar-SA"/>
        </w:rPr>
        <w:t xml:space="preserve">              </w:t>
      </w:r>
      <w:r>
        <w:rPr>
          <w:rFonts w:ascii="Times New Roman" w:hAnsi="Times New Roman" w:eastAsia="仿宋_GB2312" w:cs="Times New Roman"/>
          <w:kern w:val="2"/>
          <w:sz w:val="21"/>
          <w:lang w:eastAsia="zh-CN" w:bidi="ar-SA"/>
        </w:rPr>
        <w:t xml:space="preserve">Account No. : </w:t>
      </w:r>
      <w:r>
        <w:rPr>
          <w:rFonts w:ascii="Times New Roman" w:hAnsi="Times New Roman" w:eastAsia="仿宋_GB2312" w:cs="Times New Roman"/>
          <w:kern w:val="2"/>
          <w:sz w:val="21"/>
          <w:lang w:val="en-GB" w:eastAsia="zh-CN" w:bidi="ar-SA"/>
        </w:rPr>
        <w:t>7411015183100000124</w:t>
      </w:r>
    </w:p>
    <w:p>
      <w:pPr>
        <w:pStyle w:val="6"/>
        <w:spacing w:line="300" w:lineRule="exact"/>
        <w:rPr>
          <w:rFonts w:hint="default" w:ascii="Times New Roman" w:hAnsi="Times New Roman" w:eastAsia="仿宋_GB2312" w:cs="Times New Roman"/>
          <w:kern w:val="2"/>
          <w:sz w:val="21"/>
          <w:lang w:eastAsia="zh-CN" w:bidi="ar-SA"/>
        </w:rPr>
      </w:pPr>
      <w:r>
        <w:rPr>
          <w:rFonts w:ascii="Times New Roman" w:hAnsi="Times New Roman" w:eastAsia="仿宋_GB2312" w:cs="Times New Roman"/>
          <w:kern w:val="2"/>
          <w:sz w:val="21"/>
          <w:lang w:eastAsia="zh-CN" w:bidi="ar-SA"/>
        </w:rPr>
        <w:t>货币种类：</w:t>
      </w:r>
      <w:r>
        <w:rPr>
          <w:rFonts w:hint="default" w:ascii="Times New Roman" w:hAnsi="Times New Roman" w:eastAsia="仿宋_GB2312" w:cs="Times New Roman"/>
          <w:kern w:val="2"/>
          <w:sz w:val="21"/>
          <w:lang w:eastAsia="zh-CN" w:bidi="ar-SA"/>
        </w:rPr>
        <w:t>欧</w:t>
      </w:r>
      <w:r>
        <w:rPr>
          <w:rFonts w:ascii="Times New Roman" w:hAnsi="Times New Roman" w:eastAsia="仿宋_GB2312" w:cs="Times New Roman"/>
          <w:kern w:val="2"/>
          <w:sz w:val="21"/>
          <w:lang w:eastAsia="zh-CN" w:bidi="ar-SA"/>
        </w:rPr>
        <w:t xml:space="preserve">元 </w:t>
      </w:r>
      <w:r>
        <w:rPr>
          <w:rFonts w:hint="default" w:ascii="Times New Roman" w:hAnsi="Times New Roman" w:eastAsia="仿宋_GB2312" w:cs="Times New Roman"/>
          <w:kern w:val="2"/>
          <w:sz w:val="21"/>
          <w:lang w:eastAsia="zh-CN" w:bidi="ar-SA"/>
        </w:rPr>
        <w:t xml:space="preserve">                         </w:t>
      </w:r>
      <w:r>
        <w:rPr>
          <w:rFonts w:ascii="Times New Roman" w:hAnsi="Times New Roman" w:eastAsia="仿宋_GB2312" w:cs="Times New Roman"/>
          <w:kern w:val="2"/>
          <w:sz w:val="21"/>
          <w:lang w:eastAsia="zh-CN" w:bidi="ar-SA"/>
        </w:rPr>
        <w:t xml:space="preserve">Currency: </w:t>
      </w:r>
      <w:r>
        <w:rPr>
          <w:rFonts w:hint="default" w:ascii="Times New Roman" w:hAnsi="Times New Roman" w:eastAsia="仿宋_GB2312" w:cs="Times New Roman"/>
          <w:kern w:val="2"/>
          <w:sz w:val="21"/>
          <w:lang w:eastAsia="zh-CN" w:bidi="ar-SA"/>
        </w:rPr>
        <w:t>EUR</w:t>
      </w:r>
    </w:p>
    <w:tbl>
      <w:tblPr>
        <w:tblStyle w:val="5"/>
        <w:tblW w:w="84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4"/>
        <w:gridCol w:w="3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5114" w:type="dxa"/>
            <w:vAlign w:val="center"/>
          </w:tcPr>
          <w:p>
            <w:pPr>
              <w:pStyle w:val="6"/>
              <w:spacing w:line="216" w:lineRule="exact"/>
              <w:jc w:val="center"/>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本期专用账户收支情况</w:t>
            </w:r>
          </w:p>
          <w:p>
            <w:pPr>
              <w:pStyle w:val="6"/>
              <w:spacing w:line="216" w:lineRule="exact"/>
              <w:jc w:val="center"/>
              <w:rPr>
                <w:rFonts w:ascii="Times New Roman" w:hAnsi="Times New Roman" w:cs="Times New Roman"/>
                <w:b/>
                <w:kern w:val="2"/>
                <w:sz w:val="18"/>
                <w:szCs w:val="18"/>
                <w:lang w:val="en-US" w:eastAsia="zh-CN" w:bidi="ar-SA"/>
              </w:rPr>
            </w:pPr>
            <w:r>
              <w:rPr>
                <w:rFonts w:ascii="Times New Roman" w:hAnsi="Times New Roman" w:cs="Times New Roman"/>
                <w:kern w:val="2"/>
                <w:sz w:val="18"/>
                <w:szCs w:val="18"/>
                <w:lang w:val="en-US" w:eastAsia="zh-CN" w:bidi="ar-SA"/>
              </w:rPr>
              <w:t>Part A-Account Activity for the Current Period</w:t>
            </w:r>
          </w:p>
        </w:tc>
        <w:tc>
          <w:tcPr>
            <w:tcW w:w="3324" w:type="dxa"/>
            <w:vAlign w:val="center"/>
          </w:tcPr>
          <w:p>
            <w:pPr>
              <w:pStyle w:val="6"/>
              <w:spacing w:line="216" w:lineRule="exact"/>
              <w:jc w:val="center"/>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金  额</w:t>
            </w:r>
          </w:p>
          <w:p>
            <w:pPr>
              <w:pStyle w:val="6"/>
              <w:spacing w:line="216" w:lineRule="exact"/>
              <w:jc w:val="center"/>
              <w:rPr>
                <w:rFonts w:ascii="Times New Roman" w:hAnsi="Times New Roman" w:cs="Times New Roman"/>
                <w:color w:val="0000FF"/>
                <w:kern w:val="2"/>
                <w:sz w:val="18"/>
                <w:szCs w:val="18"/>
                <w:lang w:val="en-US" w:eastAsia="zh-CN" w:bidi="ar-SA"/>
              </w:rPr>
            </w:pPr>
            <w:r>
              <w:rPr>
                <w:rFonts w:ascii="Times New Roman" w:hAnsi="Times New Roman" w:cs="Times New Roman"/>
                <w:kern w:val="2"/>
                <w:sz w:val="18"/>
                <w:szCs w:val="18"/>
                <w:lang w:val="en-US" w:eastAsia="zh-CN" w:bidi="ar-SA"/>
              </w:rPr>
              <w:t>Amount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5114" w:type="dxa"/>
            <w:vAlign w:val="center"/>
          </w:tcPr>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期初余额</w:t>
            </w:r>
          </w:p>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Beginning Balance</w:t>
            </w:r>
          </w:p>
        </w:tc>
        <w:tc>
          <w:tcPr>
            <w:tcW w:w="3324" w:type="dxa"/>
            <w:vAlign w:val="center"/>
          </w:tcPr>
          <w:p>
            <w:pPr>
              <w:keepNext w:val="0"/>
              <w:keepLines w:val="0"/>
              <w:widowControl/>
              <w:suppressLineNumbers w:val="0"/>
              <w:jc w:val="right"/>
              <w:textAlignment w:val="center"/>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i w:val="0"/>
                <w:color w:val="000000"/>
                <w:kern w:val="0"/>
                <w:sz w:val="21"/>
                <w:szCs w:val="21"/>
                <w:u w:val="none"/>
                <w:lang w:val="en-US" w:eastAsia="zh-CN" w:bidi="ar"/>
              </w:rPr>
              <w:t>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5114" w:type="dxa"/>
            <w:vAlign w:val="center"/>
          </w:tcPr>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增加：</w:t>
            </w:r>
          </w:p>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Add:</w:t>
            </w:r>
          </w:p>
        </w:tc>
        <w:tc>
          <w:tcPr>
            <w:tcW w:w="3324" w:type="dxa"/>
            <w:vAlign w:val="center"/>
          </w:tcPr>
          <w:p>
            <w:pPr>
              <w:jc w:val="right"/>
              <w:rPr>
                <w:rFonts w:hint="default" w:ascii="Times New Roman" w:hAnsi="Times New Roman" w:eastAsia="宋体" w:cs="Times New Roman"/>
                <w:color w:val="auto"/>
                <w:kern w:val="2"/>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5114" w:type="dxa"/>
            <w:vAlign w:val="center"/>
          </w:tcPr>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本期</w:t>
            </w:r>
            <w:r>
              <w:rPr>
                <w:rFonts w:hint="default" w:ascii="Times New Roman" w:hAnsi="Times New Roman" w:cs="Times New Roman"/>
                <w:kern w:val="2"/>
                <w:sz w:val="18"/>
                <w:szCs w:val="18"/>
                <w:lang w:val="en-US" w:eastAsia="zh-CN" w:bidi="ar-SA"/>
              </w:rPr>
              <w:t>德国复兴信贷开发银行</w:t>
            </w:r>
            <w:r>
              <w:rPr>
                <w:rFonts w:ascii="Times New Roman" w:hAnsi="Times New Roman" w:cs="Times New Roman"/>
                <w:kern w:val="2"/>
                <w:sz w:val="18"/>
                <w:szCs w:val="18"/>
                <w:lang w:val="en-US" w:eastAsia="zh-CN" w:bidi="ar-SA"/>
              </w:rPr>
              <w:t>回补总额</w:t>
            </w:r>
          </w:p>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Total Amount Deposited this Period by KfW</w:t>
            </w:r>
          </w:p>
        </w:tc>
        <w:tc>
          <w:tcPr>
            <w:tcW w:w="3324" w:type="dxa"/>
            <w:vAlign w:val="center"/>
          </w:tcPr>
          <w:p>
            <w:pPr>
              <w:keepNext w:val="0"/>
              <w:keepLines w:val="0"/>
              <w:widowControl/>
              <w:suppressLineNumbers w:val="0"/>
              <w:jc w:val="right"/>
              <w:textAlignment w:val="center"/>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i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5114" w:type="dxa"/>
            <w:vAlign w:val="center"/>
          </w:tcPr>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本期利息收入总额（存入专用账户部分）</w:t>
            </w:r>
          </w:p>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Total Interest Earned this Period if Deposited in Special Account</w:t>
            </w:r>
          </w:p>
        </w:tc>
        <w:tc>
          <w:tcPr>
            <w:tcW w:w="3324" w:type="dxa"/>
            <w:vAlign w:val="center"/>
          </w:tcPr>
          <w:p>
            <w:pPr>
              <w:keepNext w:val="0"/>
              <w:keepLines w:val="0"/>
              <w:widowControl/>
              <w:suppressLineNumbers w:val="0"/>
              <w:jc w:val="right"/>
              <w:textAlignment w:val="center"/>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i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5114" w:type="dxa"/>
            <w:vAlign w:val="center"/>
          </w:tcPr>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本期不合格支出归还总额</w:t>
            </w:r>
          </w:p>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 xml:space="preserve">Total Amount Refunded this Period to Cover Ineligible Expenditures </w:t>
            </w:r>
          </w:p>
        </w:tc>
        <w:tc>
          <w:tcPr>
            <w:tcW w:w="3324" w:type="dxa"/>
            <w:vAlign w:val="center"/>
          </w:tcPr>
          <w:p>
            <w:pPr>
              <w:jc w:val="right"/>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b w:val="0"/>
                <w:bCs/>
                <w:kern w:val="0"/>
                <w:sz w:val="15"/>
                <w:szCs w:val="15"/>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5114" w:type="dxa"/>
            <w:vAlign w:val="center"/>
          </w:tcPr>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减少：</w:t>
            </w:r>
          </w:p>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Deduct:</w:t>
            </w:r>
          </w:p>
        </w:tc>
        <w:tc>
          <w:tcPr>
            <w:tcW w:w="3324" w:type="dxa"/>
            <w:vAlign w:val="center"/>
          </w:tcPr>
          <w:p>
            <w:pPr>
              <w:jc w:val="right"/>
              <w:rPr>
                <w:rFonts w:hint="default" w:ascii="Times New Roman" w:hAnsi="Times New Roman" w:eastAsia="宋体" w:cs="Times New Roman"/>
                <w:color w:val="auto"/>
                <w:kern w:val="2"/>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5114" w:type="dxa"/>
            <w:vAlign w:val="center"/>
          </w:tcPr>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本期支付总额</w:t>
            </w:r>
          </w:p>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Total Amount Withdrawn this Period</w:t>
            </w:r>
          </w:p>
        </w:tc>
        <w:tc>
          <w:tcPr>
            <w:tcW w:w="3324" w:type="dxa"/>
            <w:vAlign w:val="center"/>
          </w:tcPr>
          <w:p>
            <w:pPr>
              <w:keepNext w:val="0"/>
              <w:keepLines w:val="0"/>
              <w:widowControl/>
              <w:suppressLineNumbers w:val="0"/>
              <w:jc w:val="right"/>
              <w:textAlignment w:val="center"/>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i w:val="0"/>
                <w:color w:val="000000"/>
                <w:kern w:val="0"/>
                <w:sz w:val="21"/>
                <w:szCs w:val="21"/>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5114" w:type="dxa"/>
            <w:vAlign w:val="center"/>
          </w:tcPr>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本期未包括在支付额中的服务费支出</w:t>
            </w:r>
          </w:p>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Total Service Charges this Period if not Included in Above Amount Withdrawn</w:t>
            </w:r>
          </w:p>
        </w:tc>
        <w:tc>
          <w:tcPr>
            <w:tcW w:w="3324" w:type="dxa"/>
            <w:vAlign w:val="center"/>
          </w:tcPr>
          <w:p>
            <w:pPr>
              <w:jc w:val="right"/>
              <w:rPr>
                <w:rFonts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b w:val="0"/>
                <w:bCs/>
                <w:kern w:val="0"/>
                <w:sz w:val="15"/>
                <w:szCs w:val="15"/>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5114" w:type="dxa"/>
            <w:vAlign w:val="center"/>
          </w:tcPr>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期末余额</w:t>
            </w:r>
          </w:p>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 xml:space="preserve">Ending Balance </w:t>
            </w:r>
          </w:p>
        </w:tc>
        <w:tc>
          <w:tcPr>
            <w:tcW w:w="3324" w:type="dxa"/>
            <w:vAlign w:val="center"/>
          </w:tcPr>
          <w:p>
            <w:pPr>
              <w:keepNext w:val="0"/>
              <w:keepLines w:val="0"/>
              <w:widowControl/>
              <w:suppressLineNumbers w:val="0"/>
              <w:jc w:val="right"/>
              <w:textAlignment w:val="center"/>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i w:val="0"/>
                <w:color w:val="000000"/>
                <w:kern w:val="0"/>
                <w:sz w:val="21"/>
                <w:szCs w:val="21"/>
                <w:u w:val="none"/>
                <w:lang w:val="en-US" w:eastAsia="zh-CN" w:bidi="ar"/>
              </w:rPr>
              <w:t>0.34</w:t>
            </w:r>
          </w:p>
        </w:tc>
      </w:tr>
    </w:tbl>
    <w:p>
      <w:pPr>
        <w:pStyle w:val="6"/>
        <w:tabs>
          <w:tab w:val="left" w:pos="7140"/>
        </w:tabs>
        <w:autoSpaceDE w:val="0"/>
        <w:autoSpaceDN w:val="0"/>
        <w:adjustRightInd w:val="0"/>
        <w:jc w:val="left"/>
        <w:rPr>
          <w:rFonts w:ascii="Times New Roman" w:hAnsi="Times New Roman" w:eastAsia="仿宋_GB2312" w:cs="Times New Roman"/>
          <w:kern w:val="2"/>
          <w:sz w:val="21"/>
          <w:lang w:val="en-US" w:eastAsia="zh-CN" w:bidi="ar-SA"/>
        </w:rPr>
      </w:pPr>
      <w:r>
        <w:rPr>
          <w:rFonts w:ascii="Times New Roman" w:hAnsi="Times New Roman" w:cs="Times New Roman"/>
          <w:kern w:val="2"/>
          <w:sz w:val="21"/>
          <w:szCs w:val="21"/>
          <w:lang w:val="en-US" w:eastAsia="zh-CN" w:bidi="ar-SA"/>
        </w:rPr>
        <w:t>（</w:t>
      </w:r>
      <w:r>
        <w:rPr>
          <w:rFonts w:ascii="Times New Roman" w:hAnsi="Times New Roman" w:eastAsia="仿宋_GB2312" w:cs="Times New Roman"/>
          <w:kern w:val="2"/>
          <w:sz w:val="21"/>
          <w:szCs w:val="21"/>
          <w:lang w:val="en-US" w:eastAsia="zh-CN" w:bidi="ar-SA"/>
        </w:rPr>
        <w:t xml:space="preserve">后续To be </w:t>
      </w:r>
      <w:r>
        <w:rPr>
          <w:rFonts w:ascii="Times New Roman" w:hAnsi="Times New Roman" w:cs="Times New Roman"/>
          <w:kern w:val="2"/>
          <w:sz w:val="21"/>
          <w:szCs w:val="21"/>
          <w:lang w:val="en-US" w:eastAsia="zh-CN" w:bidi="ar-SA"/>
        </w:rPr>
        <w:t>continued）</w:t>
      </w:r>
    </w:p>
    <w:p>
      <w:pPr>
        <w:pStyle w:val="6"/>
        <w:spacing w:line="400" w:lineRule="exact"/>
        <w:jc w:val="center"/>
        <w:rPr>
          <w:rFonts w:ascii="Times New Roman" w:hAnsi="Times New Roman" w:cs="Times New Roman"/>
          <w:kern w:val="2"/>
          <w:sz w:val="21"/>
          <w:lang w:val="en-US" w:eastAsia="zh-CN" w:bidi="ar-SA"/>
        </w:rPr>
      </w:pPr>
    </w:p>
    <w:p>
      <w:pPr>
        <w:pStyle w:val="6"/>
        <w:spacing w:line="300" w:lineRule="exact"/>
        <w:rPr>
          <w:rFonts w:ascii="Times New Roman" w:hAnsi="Times New Roman" w:eastAsia="仿宋_GB2312" w:cs="Times New Roman"/>
          <w:spacing w:val="-10"/>
          <w:kern w:val="2"/>
          <w:sz w:val="21"/>
          <w:lang w:val="en-US" w:eastAsia="zh-CN" w:bidi="ar-SA"/>
        </w:rPr>
      </w:pPr>
    </w:p>
    <w:p>
      <w:pPr>
        <w:pStyle w:val="6"/>
        <w:spacing w:line="300" w:lineRule="exact"/>
        <w:rPr>
          <w:rFonts w:ascii="Times New Roman" w:hAnsi="Times New Roman" w:eastAsia="仿宋_GB2312" w:cs="Times New Roman"/>
          <w:spacing w:val="-10"/>
          <w:kern w:val="2"/>
          <w:sz w:val="21"/>
          <w:lang w:val="en-US" w:eastAsia="zh-CN" w:bidi="ar-SA"/>
        </w:rPr>
      </w:pPr>
    </w:p>
    <w:p>
      <w:pPr>
        <w:pStyle w:val="6"/>
        <w:spacing w:line="300" w:lineRule="exact"/>
        <w:rPr>
          <w:rFonts w:ascii="Times New Roman" w:hAnsi="Times New Roman" w:eastAsia="仿宋_GB2312" w:cs="Times New Roman"/>
          <w:spacing w:val="-10"/>
          <w:kern w:val="2"/>
          <w:sz w:val="21"/>
          <w:lang w:val="en-US" w:eastAsia="zh-CN" w:bidi="ar-SA"/>
        </w:rPr>
      </w:pPr>
    </w:p>
    <w:p>
      <w:pPr>
        <w:pStyle w:val="6"/>
        <w:spacing w:line="300" w:lineRule="exact"/>
        <w:rPr>
          <w:rFonts w:ascii="Times New Roman" w:hAnsi="Times New Roman" w:eastAsia="仿宋_GB2312" w:cs="Times New Roman"/>
          <w:spacing w:val="-10"/>
          <w:kern w:val="2"/>
          <w:sz w:val="21"/>
          <w:lang w:val="en-US" w:eastAsia="zh-CN" w:bidi="ar-SA"/>
        </w:rPr>
      </w:pPr>
    </w:p>
    <w:p>
      <w:pPr>
        <w:pStyle w:val="6"/>
        <w:spacing w:line="300" w:lineRule="exact"/>
        <w:rPr>
          <w:rFonts w:ascii="Times New Roman" w:hAnsi="Times New Roman" w:eastAsia="仿宋_GB2312" w:cs="Times New Roman"/>
          <w:spacing w:val="-10"/>
          <w:kern w:val="2"/>
          <w:sz w:val="21"/>
          <w:lang w:val="en-US" w:eastAsia="zh-CN" w:bidi="ar-SA"/>
        </w:rPr>
      </w:pPr>
    </w:p>
    <w:tbl>
      <w:tblPr>
        <w:tblStyle w:val="5"/>
        <w:tblW w:w="86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7"/>
        <w:gridCol w:w="2520"/>
        <w:gridCol w:w="3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5507" w:type="dxa"/>
            <w:gridSpan w:val="2"/>
            <w:tcBorders>
              <w:top w:val="single" w:color="auto" w:sz="4" w:space="0"/>
              <w:left w:val="single" w:color="auto" w:sz="4" w:space="0"/>
              <w:bottom w:val="single" w:color="auto" w:sz="4" w:space="0"/>
              <w:right w:val="single" w:color="auto" w:sz="4" w:space="0"/>
            </w:tcBorders>
            <w:vAlign w:val="center"/>
          </w:tcPr>
          <w:p>
            <w:pPr>
              <w:pStyle w:val="6"/>
              <w:spacing w:line="216" w:lineRule="exact"/>
              <w:jc w:val="center"/>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B部分：</w:t>
            </w:r>
            <w:r>
              <w:rPr>
                <w:rFonts w:hint="default" w:ascii="Times New Roman" w:hAnsi="Times New Roman" w:cs="Times New Roman"/>
                <w:kern w:val="2"/>
                <w:sz w:val="18"/>
                <w:szCs w:val="18"/>
                <w:lang w:val="en-US" w:eastAsia="zh-CN" w:bidi="ar-SA"/>
              </w:rPr>
              <w:t>指定</w:t>
            </w:r>
            <w:r>
              <w:rPr>
                <w:rFonts w:ascii="Times New Roman" w:hAnsi="Times New Roman" w:cs="Times New Roman"/>
                <w:kern w:val="2"/>
                <w:sz w:val="18"/>
                <w:szCs w:val="18"/>
                <w:lang w:val="en-US" w:eastAsia="zh-CN" w:bidi="ar-SA"/>
              </w:rPr>
              <w:t>账户调节</w:t>
            </w:r>
          </w:p>
          <w:p>
            <w:pPr>
              <w:pStyle w:val="6"/>
              <w:spacing w:line="216" w:lineRule="exact"/>
              <w:jc w:val="center"/>
              <w:rPr>
                <w:rFonts w:ascii="Times New Roman" w:hAnsi="Times New Roman" w:cs="Times New Roman"/>
                <w:kern w:val="2"/>
                <w:sz w:val="15"/>
                <w:szCs w:val="15"/>
                <w:lang w:val="en-US" w:eastAsia="zh-CN" w:bidi="ar-SA"/>
              </w:rPr>
            </w:pPr>
            <w:r>
              <w:rPr>
                <w:rFonts w:ascii="Times New Roman" w:hAnsi="Times New Roman" w:cs="Times New Roman"/>
                <w:kern w:val="2"/>
                <w:sz w:val="18"/>
                <w:szCs w:val="18"/>
                <w:lang w:val="en-US" w:eastAsia="zh-CN" w:bidi="ar-SA"/>
              </w:rPr>
              <w:t>Part B-Account Reconciliation</w:t>
            </w:r>
          </w:p>
        </w:tc>
        <w:tc>
          <w:tcPr>
            <w:tcW w:w="3163" w:type="dxa"/>
            <w:tcBorders>
              <w:top w:val="single" w:color="auto" w:sz="4" w:space="0"/>
              <w:left w:val="single" w:color="auto" w:sz="4" w:space="0"/>
              <w:bottom w:val="single" w:color="auto" w:sz="4" w:space="0"/>
              <w:right w:val="single" w:color="auto" w:sz="4" w:space="0"/>
            </w:tcBorders>
            <w:vAlign w:val="center"/>
          </w:tcPr>
          <w:p>
            <w:pPr>
              <w:pStyle w:val="27"/>
              <w:jc w:val="center"/>
              <w:rPr>
                <w:rFonts w:ascii="Times New Roman" w:hAnsi="Times New Roman" w:cs="Times New Roman"/>
                <w:bCs/>
                <w:color w:val="auto"/>
                <w:kern w:val="2"/>
                <w:sz w:val="18"/>
                <w:szCs w:val="18"/>
                <w:lang w:val="en-US" w:eastAsia="zh-CN" w:bidi="ar-SA"/>
              </w:rPr>
            </w:pPr>
            <w:r>
              <w:rPr>
                <w:rFonts w:ascii="Times New Roman" w:hAnsi="Times New Roman" w:cs="Times New Roman"/>
                <w:bCs/>
                <w:color w:val="auto"/>
                <w:kern w:val="2"/>
                <w:sz w:val="18"/>
                <w:szCs w:val="18"/>
                <w:lang w:val="en-US" w:eastAsia="zh-CN" w:bidi="ar-SA"/>
              </w:rPr>
              <w:t>金  额</w:t>
            </w:r>
          </w:p>
          <w:p>
            <w:pPr>
              <w:pStyle w:val="27"/>
              <w:jc w:val="center"/>
              <w:rPr>
                <w:rFonts w:ascii="Times New Roman" w:hAnsi="Times New Roman" w:cs="Times New Roman"/>
                <w:bCs/>
                <w:color w:val="auto"/>
                <w:kern w:val="2"/>
                <w:sz w:val="18"/>
                <w:szCs w:val="18"/>
                <w:lang w:val="en-US" w:eastAsia="zh-CN" w:bidi="ar-SA"/>
              </w:rPr>
            </w:pPr>
            <w:r>
              <w:rPr>
                <w:rFonts w:ascii="Times New Roman" w:hAnsi="Times New Roman" w:cs="Times New Roman"/>
                <w:bCs/>
                <w:color w:val="auto"/>
                <w:kern w:val="2"/>
                <w:sz w:val="18"/>
                <w:szCs w:val="18"/>
                <w:lang w:val="en-US" w:eastAsia="zh-CN" w:bidi="ar-SA"/>
              </w:rPr>
              <w:t>Amount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5507" w:type="dxa"/>
            <w:gridSpan w:val="2"/>
            <w:tcBorders>
              <w:top w:val="single" w:color="auto" w:sz="4" w:space="0"/>
              <w:left w:val="single" w:color="auto" w:sz="4" w:space="0"/>
              <w:bottom w:val="single" w:color="auto" w:sz="4" w:space="0"/>
              <w:right w:val="single" w:color="auto" w:sz="4" w:space="0"/>
            </w:tcBorders>
            <w:vAlign w:val="center"/>
          </w:tcPr>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 xml:space="preserve">1. </w:t>
            </w:r>
            <w:r>
              <w:rPr>
                <w:rFonts w:hint="default" w:ascii="Times New Roman" w:hAnsi="Times New Roman" w:cs="Times New Roman"/>
                <w:kern w:val="2"/>
                <w:sz w:val="18"/>
                <w:szCs w:val="18"/>
                <w:lang w:val="en-US" w:eastAsia="zh-CN" w:bidi="ar-SA"/>
              </w:rPr>
              <w:t>KFW</w:t>
            </w:r>
            <w:r>
              <w:rPr>
                <w:rFonts w:ascii="Times New Roman" w:hAnsi="Times New Roman" w:cs="Times New Roman"/>
                <w:kern w:val="2"/>
                <w:sz w:val="18"/>
                <w:szCs w:val="18"/>
                <w:lang w:val="en-US" w:eastAsia="zh-CN" w:bidi="ar-SA"/>
              </w:rPr>
              <w:t xml:space="preserve">首次存款总额  </w:t>
            </w:r>
          </w:p>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 xml:space="preserve">Amount Advanced by </w:t>
            </w:r>
            <w:r>
              <w:rPr>
                <w:rFonts w:hint="default" w:ascii="Times New Roman" w:hAnsi="Times New Roman" w:cs="Times New Roman"/>
                <w:kern w:val="2"/>
                <w:sz w:val="18"/>
                <w:szCs w:val="18"/>
                <w:lang w:val="en-US" w:eastAsia="zh-CN" w:bidi="ar-SA"/>
              </w:rPr>
              <w:t>Kfw</w:t>
            </w:r>
          </w:p>
        </w:tc>
        <w:tc>
          <w:tcPr>
            <w:tcW w:w="3163" w:type="dxa"/>
            <w:tcBorders>
              <w:top w:val="single" w:color="auto" w:sz="4" w:space="0"/>
              <w:left w:val="single" w:color="auto" w:sz="4" w:space="0"/>
              <w:bottom w:val="single" w:color="auto" w:sz="4" w:space="0"/>
              <w:right w:val="single" w:color="auto" w:sz="4" w:space="0"/>
            </w:tcBorders>
            <w:vAlign w:val="center"/>
          </w:tcPr>
          <w:p>
            <w:pPr>
              <w:jc w:val="right"/>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b w:val="0"/>
                <w:bCs/>
                <w:kern w:val="0"/>
                <w:sz w:val="15"/>
                <w:szCs w:val="15"/>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5507" w:type="dxa"/>
            <w:gridSpan w:val="2"/>
            <w:tcBorders>
              <w:top w:val="single" w:color="auto" w:sz="4" w:space="0"/>
              <w:left w:val="single" w:color="auto" w:sz="4" w:space="0"/>
              <w:bottom w:val="single" w:color="auto" w:sz="4" w:space="0"/>
              <w:right w:val="single" w:color="auto" w:sz="4" w:space="0"/>
            </w:tcBorders>
            <w:vAlign w:val="center"/>
          </w:tcPr>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减少：</w:t>
            </w:r>
          </w:p>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Deduct:</w:t>
            </w:r>
          </w:p>
        </w:tc>
        <w:tc>
          <w:tcPr>
            <w:tcW w:w="3163" w:type="dxa"/>
            <w:tcBorders>
              <w:top w:val="single" w:color="auto" w:sz="4" w:space="0"/>
              <w:left w:val="single" w:color="auto" w:sz="4" w:space="0"/>
              <w:bottom w:val="single" w:color="auto" w:sz="4" w:space="0"/>
              <w:right w:val="single" w:color="auto" w:sz="4" w:space="0"/>
            </w:tcBorders>
            <w:vAlign w:val="center"/>
          </w:tcPr>
          <w:p>
            <w:pPr>
              <w:jc w:val="right"/>
              <w:rPr>
                <w:rFonts w:hint="default" w:ascii="Times New Roman" w:hAnsi="Times New Roman" w:eastAsia="宋体" w:cs="Times New Roman"/>
                <w:color w:val="auto"/>
                <w:kern w:val="2"/>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5507" w:type="dxa"/>
            <w:gridSpan w:val="2"/>
            <w:tcBorders>
              <w:top w:val="single" w:color="auto" w:sz="4" w:space="0"/>
              <w:left w:val="single" w:color="auto" w:sz="4" w:space="0"/>
              <w:bottom w:val="single" w:color="auto" w:sz="4" w:space="0"/>
              <w:right w:val="single" w:color="auto" w:sz="4" w:space="0"/>
            </w:tcBorders>
            <w:vAlign w:val="center"/>
          </w:tcPr>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 xml:space="preserve">2. </w:t>
            </w:r>
            <w:r>
              <w:rPr>
                <w:rFonts w:hint="default" w:ascii="Times New Roman" w:hAnsi="Times New Roman" w:cs="Times New Roman"/>
                <w:kern w:val="2"/>
                <w:sz w:val="18"/>
                <w:szCs w:val="18"/>
                <w:lang w:val="en-US" w:eastAsia="zh-CN" w:bidi="ar-SA"/>
              </w:rPr>
              <w:t>KFW</w:t>
            </w:r>
            <w:r>
              <w:rPr>
                <w:rFonts w:ascii="Times New Roman" w:hAnsi="Times New Roman" w:cs="Times New Roman"/>
                <w:kern w:val="2"/>
                <w:sz w:val="18"/>
                <w:szCs w:val="18"/>
                <w:lang w:val="en-US" w:eastAsia="zh-CN" w:bidi="ar-SA"/>
              </w:rPr>
              <w:t>回收总额</w:t>
            </w:r>
          </w:p>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 xml:space="preserve">Total Amount Recovered by </w:t>
            </w:r>
            <w:r>
              <w:rPr>
                <w:rFonts w:hint="default" w:ascii="Times New Roman" w:hAnsi="Times New Roman" w:cs="Times New Roman"/>
                <w:kern w:val="2"/>
                <w:sz w:val="18"/>
                <w:szCs w:val="18"/>
                <w:lang w:val="en-US" w:eastAsia="zh-CN" w:bidi="ar-SA"/>
              </w:rPr>
              <w:t>Kfw</w:t>
            </w:r>
          </w:p>
        </w:tc>
        <w:tc>
          <w:tcPr>
            <w:tcW w:w="3163" w:type="dxa"/>
            <w:tcBorders>
              <w:top w:val="single" w:color="auto" w:sz="4" w:space="0"/>
              <w:left w:val="single" w:color="auto" w:sz="4" w:space="0"/>
              <w:bottom w:val="single" w:color="auto" w:sz="4" w:space="0"/>
              <w:right w:val="single" w:color="auto" w:sz="4" w:space="0"/>
            </w:tcBorders>
            <w:vAlign w:val="center"/>
          </w:tcPr>
          <w:p>
            <w:pPr>
              <w:jc w:val="right"/>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b w:val="0"/>
                <w:bCs/>
                <w:kern w:val="0"/>
                <w:sz w:val="15"/>
                <w:szCs w:val="15"/>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5507" w:type="dxa"/>
            <w:gridSpan w:val="2"/>
            <w:tcBorders>
              <w:top w:val="single" w:color="auto" w:sz="4" w:space="0"/>
              <w:left w:val="single" w:color="auto" w:sz="4" w:space="0"/>
              <w:bottom w:val="single" w:color="auto" w:sz="4" w:space="0"/>
              <w:right w:val="single" w:color="auto" w:sz="4" w:space="0"/>
            </w:tcBorders>
            <w:vAlign w:val="center"/>
          </w:tcPr>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3. 本期期末</w:t>
            </w:r>
            <w:r>
              <w:rPr>
                <w:rFonts w:hint="default" w:ascii="Times New Roman" w:hAnsi="Times New Roman" w:cs="Times New Roman"/>
                <w:kern w:val="2"/>
                <w:sz w:val="18"/>
                <w:szCs w:val="18"/>
                <w:lang w:val="en-US" w:eastAsia="zh-CN" w:bidi="ar-SA"/>
              </w:rPr>
              <w:t>指定</w:t>
            </w:r>
            <w:r>
              <w:rPr>
                <w:rFonts w:ascii="Times New Roman" w:hAnsi="Times New Roman" w:cs="Times New Roman"/>
                <w:kern w:val="2"/>
                <w:sz w:val="18"/>
                <w:szCs w:val="18"/>
                <w:lang w:val="en-US" w:eastAsia="zh-CN" w:bidi="ar-SA"/>
              </w:rPr>
              <w:t>账户首次存款净额</w:t>
            </w:r>
          </w:p>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 xml:space="preserve">Outstanding Amount Advanced to the </w:t>
            </w:r>
            <w:r>
              <w:rPr>
                <w:rFonts w:hint="default" w:ascii="Times New Roman" w:hAnsi="Times New Roman" w:cs="Times New Roman"/>
                <w:kern w:val="2"/>
                <w:sz w:val="18"/>
                <w:szCs w:val="18"/>
                <w:lang w:val="en-US" w:eastAsia="zh-CN" w:bidi="ar-SA"/>
              </w:rPr>
              <w:t>Designated</w:t>
            </w:r>
            <w:r>
              <w:rPr>
                <w:rFonts w:ascii="Times New Roman" w:hAnsi="Times New Roman" w:cs="Times New Roman"/>
                <w:kern w:val="2"/>
                <w:sz w:val="18"/>
                <w:szCs w:val="18"/>
                <w:lang w:val="en-US" w:eastAsia="zh-CN" w:bidi="ar-SA"/>
              </w:rPr>
              <w:t xml:space="preserve"> Account at the End of this Period</w:t>
            </w:r>
          </w:p>
        </w:tc>
        <w:tc>
          <w:tcPr>
            <w:tcW w:w="31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b w:val="0"/>
                <w:bCs/>
                <w:kern w:val="0"/>
                <w:sz w:val="15"/>
                <w:szCs w:val="15"/>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5507" w:type="dxa"/>
            <w:gridSpan w:val="2"/>
            <w:tcBorders>
              <w:top w:val="single" w:color="auto" w:sz="4" w:space="0"/>
              <w:left w:val="single" w:color="auto" w:sz="4" w:space="0"/>
              <w:bottom w:val="single" w:color="auto" w:sz="4" w:space="0"/>
              <w:right w:val="single" w:color="auto" w:sz="4" w:space="0"/>
            </w:tcBorders>
            <w:vAlign w:val="center"/>
          </w:tcPr>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 xml:space="preserve">4. </w:t>
            </w:r>
            <w:r>
              <w:rPr>
                <w:rFonts w:hint="default" w:ascii="Times New Roman" w:hAnsi="Times New Roman" w:cs="Times New Roman"/>
                <w:kern w:val="2"/>
                <w:sz w:val="18"/>
                <w:szCs w:val="18"/>
                <w:lang w:val="en-US" w:eastAsia="zh-CN" w:bidi="ar-SA"/>
              </w:rPr>
              <w:t>指定</w:t>
            </w:r>
            <w:r>
              <w:rPr>
                <w:rFonts w:ascii="Times New Roman" w:hAnsi="Times New Roman" w:cs="Times New Roman"/>
                <w:kern w:val="2"/>
                <w:sz w:val="18"/>
                <w:szCs w:val="18"/>
                <w:lang w:val="en-US" w:eastAsia="zh-CN" w:bidi="ar-SA"/>
              </w:rPr>
              <w:t>账户期末余额</w:t>
            </w:r>
          </w:p>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 xml:space="preserve">Ending Balance of </w:t>
            </w:r>
            <w:r>
              <w:rPr>
                <w:rFonts w:hint="default" w:ascii="Times New Roman" w:hAnsi="Times New Roman" w:cs="Times New Roman"/>
                <w:kern w:val="2"/>
                <w:sz w:val="18"/>
                <w:szCs w:val="18"/>
                <w:lang w:val="en-US" w:eastAsia="zh-CN" w:bidi="ar-SA"/>
              </w:rPr>
              <w:t>Designated</w:t>
            </w:r>
            <w:r>
              <w:rPr>
                <w:rFonts w:ascii="Times New Roman" w:hAnsi="Times New Roman" w:cs="Times New Roman"/>
                <w:kern w:val="2"/>
                <w:sz w:val="18"/>
                <w:szCs w:val="18"/>
                <w:lang w:val="en-US" w:eastAsia="zh-CN" w:bidi="ar-SA"/>
              </w:rPr>
              <w:t xml:space="preserve"> Account </w:t>
            </w:r>
          </w:p>
        </w:tc>
        <w:tc>
          <w:tcPr>
            <w:tcW w:w="31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i w:val="0"/>
                <w:color w:val="000000"/>
                <w:kern w:val="0"/>
                <w:sz w:val="21"/>
                <w:szCs w:val="21"/>
                <w:u w:val="none"/>
                <w:lang w:val="en-US" w:eastAsia="zh-CN" w:bidi="ar"/>
              </w:rPr>
              <w:t>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5507" w:type="dxa"/>
            <w:gridSpan w:val="2"/>
            <w:tcBorders>
              <w:top w:val="single" w:color="auto" w:sz="4" w:space="0"/>
              <w:left w:val="single" w:color="auto" w:sz="4" w:space="0"/>
              <w:bottom w:val="single" w:color="auto" w:sz="4" w:space="0"/>
              <w:right w:val="single" w:color="auto" w:sz="4" w:space="0"/>
            </w:tcBorders>
            <w:vAlign w:val="center"/>
          </w:tcPr>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增加：</w:t>
            </w:r>
          </w:p>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Add:</w:t>
            </w:r>
          </w:p>
        </w:tc>
        <w:tc>
          <w:tcPr>
            <w:tcW w:w="31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Times New Roman" w:hAnsi="Times New Roman" w:eastAsia="宋体" w:cs="Times New Roman"/>
                <w:color w:val="auto"/>
                <w:kern w:val="2"/>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5507" w:type="dxa"/>
            <w:gridSpan w:val="2"/>
            <w:tcBorders>
              <w:top w:val="single" w:color="auto" w:sz="4" w:space="0"/>
              <w:left w:val="single" w:color="auto" w:sz="4" w:space="0"/>
              <w:bottom w:val="single" w:color="auto" w:sz="4" w:space="0"/>
              <w:right w:val="single" w:color="auto" w:sz="4" w:space="0"/>
            </w:tcBorders>
            <w:vAlign w:val="center"/>
          </w:tcPr>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5. 截至本期期末已申请报账但尚未回补金额</w:t>
            </w:r>
          </w:p>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Amount Claimed but not yet Credited at the End of this Period</w:t>
            </w:r>
          </w:p>
        </w:tc>
        <w:tc>
          <w:tcPr>
            <w:tcW w:w="3163" w:type="dxa"/>
            <w:tcBorders>
              <w:top w:val="single" w:color="auto" w:sz="4" w:space="0"/>
              <w:left w:val="single" w:color="auto" w:sz="4" w:space="0"/>
              <w:bottom w:val="single" w:color="auto" w:sz="4" w:space="0"/>
              <w:right w:val="single" w:color="auto" w:sz="4" w:space="0"/>
            </w:tcBorders>
            <w:vAlign w:val="center"/>
          </w:tcPr>
          <w:p>
            <w:pPr>
              <w:jc w:val="right"/>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b w:val="0"/>
                <w:bCs/>
                <w:kern w:val="0"/>
                <w:sz w:val="15"/>
                <w:szCs w:val="15"/>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987" w:type="dxa"/>
            <w:vAlign w:val="center"/>
          </w:tcPr>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申请书号</w:t>
            </w:r>
          </w:p>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 xml:space="preserve">Application </w:t>
            </w:r>
          </w:p>
        </w:tc>
        <w:tc>
          <w:tcPr>
            <w:tcW w:w="2520" w:type="dxa"/>
            <w:vAlign w:val="center"/>
          </w:tcPr>
          <w:p>
            <w:pPr>
              <w:pStyle w:val="6"/>
              <w:spacing w:line="216" w:lineRule="exact"/>
              <w:rPr>
                <w:rFonts w:ascii="Times New Roman" w:hAnsi="Times New Roman" w:cs="Times New Roman"/>
                <w:kern w:val="2"/>
                <w:sz w:val="18"/>
                <w:szCs w:val="18"/>
                <w:lang w:val="en-US" w:eastAsia="zh-CN" w:bidi="ar-SA"/>
              </w:rPr>
            </w:pPr>
          </w:p>
        </w:tc>
        <w:tc>
          <w:tcPr>
            <w:tcW w:w="3163" w:type="dxa"/>
            <w:vAlign w:val="center"/>
          </w:tcPr>
          <w:p>
            <w:pPr>
              <w:jc w:val="right"/>
              <w:rPr>
                <w:rFonts w:hint="default" w:ascii="Times New Roman" w:hAnsi="Times New Roman" w:eastAsia="宋体" w:cs="Times New Roman"/>
                <w:color w:val="auto"/>
                <w:kern w:val="2"/>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507" w:type="dxa"/>
            <w:gridSpan w:val="2"/>
            <w:vAlign w:val="center"/>
          </w:tcPr>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6. 截至本期期末已支付但尚未申请报账金额</w:t>
            </w:r>
          </w:p>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Amount Withdrawn but not yet Claimed at the End of this Period</w:t>
            </w:r>
          </w:p>
        </w:tc>
        <w:tc>
          <w:tcPr>
            <w:tcW w:w="3163" w:type="dxa"/>
            <w:vAlign w:val="center"/>
          </w:tcPr>
          <w:p>
            <w:pPr>
              <w:jc w:val="right"/>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b w:val="0"/>
                <w:bCs/>
                <w:kern w:val="0"/>
                <w:sz w:val="15"/>
                <w:szCs w:val="15"/>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507" w:type="dxa"/>
            <w:gridSpan w:val="2"/>
            <w:vAlign w:val="center"/>
          </w:tcPr>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 xml:space="preserve">7. 服务费累计支出（如未含在5和6栏中）   </w:t>
            </w:r>
          </w:p>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Cumulative Service Charges (If not Included in Item 5 or 6)</w:t>
            </w:r>
          </w:p>
        </w:tc>
        <w:tc>
          <w:tcPr>
            <w:tcW w:w="3163" w:type="dxa"/>
            <w:vAlign w:val="center"/>
          </w:tcPr>
          <w:p>
            <w:pPr>
              <w:jc w:val="right"/>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b w:val="0"/>
                <w:bCs/>
                <w:kern w:val="0"/>
                <w:sz w:val="15"/>
                <w:szCs w:val="15"/>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507" w:type="dxa"/>
            <w:gridSpan w:val="2"/>
            <w:vAlign w:val="center"/>
          </w:tcPr>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减少：</w:t>
            </w:r>
          </w:p>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Deduct:</w:t>
            </w:r>
          </w:p>
        </w:tc>
        <w:tc>
          <w:tcPr>
            <w:tcW w:w="3163" w:type="dxa"/>
            <w:vAlign w:val="center"/>
          </w:tcPr>
          <w:p>
            <w:pPr>
              <w:jc w:val="right"/>
              <w:rPr>
                <w:rFonts w:hint="default" w:ascii="Times New Roman" w:hAnsi="Times New Roman" w:eastAsia="宋体" w:cs="Times New Roman"/>
                <w:color w:val="auto"/>
                <w:kern w:val="2"/>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507" w:type="dxa"/>
            <w:gridSpan w:val="2"/>
            <w:vAlign w:val="center"/>
          </w:tcPr>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8. 利息收入（存入</w:t>
            </w:r>
            <w:r>
              <w:rPr>
                <w:rFonts w:hint="default" w:ascii="Times New Roman" w:hAnsi="Times New Roman" w:cs="Times New Roman"/>
                <w:kern w:val="2"/>
                <w:sz w:val="18"/>
                <w:szCs w:val="18"/>
                <w:lang w:val="en-US" w:eastAsia="zh-CN" w:bidi="ar-SA"/>
              </w:rPr>
              <w:t>专用</w:t>
            </w:r>
            <w:r>
              <w:rPr>
                <w:rFonts w:ascii="Times New Roman" w:hAnsi="Times New Roman" w:cs="Times New Roman"/>
                <w:kern w:val="2"/>
                <w:sz w:val="18"/>
                <w:szCs w:val="18"/>
                <w:lang w:val="en-US" w:eastAsia="zh-CN" w:bidi="ar-SA"/>
              </w:rPr>
              <w:t>账户部分）</w:t>
            </w:r>
          </w:p>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 xml:space="preserve">Interest Earned (If Included in </w:t>
            </w:r>
            <w:r>
              <w:rPr>
                <w:rFonts w:hint="default" w:ascii="Times New Roman" w:hAnsi="Times New Roman" w:cs="Times New Roman"/>
                <w:kern w:val="2"/>
                <w:sz w:val="18"/>
                <w:szCs w:val="18"/>
                <w:lang w:val="en-US" w:eastAsia="zh-CN" w:bidi="ar-SA"/>
              </w:rPr>
              <w:t xml:space="preserve">Special </w:t>
            </w:r>
            <w:r>
              <w:rPr>
                <w:rFonts w:ascii="Times New Roman" w:hAnsi="Times New Roman" w:cs="Times New Roman"/>
                <w:kern w:val="2"/>
                <w:sz w:val="18"/>
                <w:szCs w:val="18"/>
                <w:lang w:val="en-US" w:eastAsia="zh-CN" w:bidi="ar-SA"/>
              </w:rPr>
              <w:t>Account)</w:t>
            </w:r>
          </w:p>
        </w:tc>
        <w:tc>
          <w:tcPr>
            <w:tcW w:w="3163" w:type="dxa"/>
            <w:vAlign w:val="center"/>
          </w:tcPr>
          <w:p>
            <w:pPr>
              <w:keepNext w:val="0"/>
              <w:keepLines w:val="0"/>
              <w:widowControl/>
              <w:suppressLineNumbers w:val="0"/>
              <w:jc w:val="right"/>
              <w:textAlignment w:val="center"/>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i w:val="0"/>
                <w:color w:val="000000"/>
                <w:kern w:val="0"/>
                <w:sz w:val="21"/>
                <w:szCs w:val="21"/>
                <w:u w:val="none"/>
                <w:lang w:val="en-US" w:eastAsia="zh-CN" w:bidi="ar"/>
              </w:rPr>
              <w:t>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507" w:type="dxa"/>
            <w:gridSpan w:val="2"/>
            <w:vAlign w:val="center"/>
          </w:tcPr>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9. 本期期末</w:t>
            </w:r>
            <w:r>
              <w:rPr>
                <w:rFonts w:hint="default" w:ascii="Times New Roman" w:hAnsi="Times New Roman" w:cs="Times New Roman"/>
                <w:kern w:val="2"/>
                <w:sz w:val="18"/>
                <w:szCs w:val="18"/>
                <w:lang w:val="en-US" w:eastAsia="zh-CN" w:bidi="ar-SA"/>
              </w:rPr>
              <w:t>指定</w:t>
            </w:r>
            <w:r>
              <w:rPr>
                <w:rFonts w:ascii="Times New Roman" w:hAnsi="Times New Roman" w:cs="Times New Roman"/>
                <w:kern w:val="2"/>
                <w:sz w:val="18"/>
                <w:szCs w:val="18"/>
                <w:lang w:val="en-US" w:eastAsia="zh-CN" w:bidi="ar-SA"/>
              </w:rPr>
              <w:t>账户首次存款净额</w:t>
            </w:r>
          </w:p>
          <w:p>
            <w:pPr>
              <w:pStyle w:val="6"/>
              <w:spacing w:line="216" w:lineRule="exact"/>
              <w:rPr>
                <w:rFonts w:ascii="Times New Roman" w:hAnsi="Times New Roman" w:cs="Times New Roman"/>
                <w:kern w:val="2"/>
                <w:sz w:val="18"/>
                <w:szCs w:val="18"/>
                <w:lang w:val="en-US" w:eastAsia="zh-CN" w:bidi="ar-SA"/>
              </w:rPr>
            </w:pPr>
            <w:r>
              <w:rPr>
                <w:rFonts w:ascii="Times New Roman" w:hAnsi="Times New Roman" w:cs="Times New Roman"/>
                <w:kern w:val="2"/>
                <w:sz w:val="18"/>
                <w:szCs w:val="18"/>
                <w:lang w:val="en-US" w:eastAsia="zh-CN" w:bidi="ar-SA"/>
              </w:rPr>
              <w:t xml:space="preserve">Total Advance to the </w:t>
            </w:r>
            <w:r>
              <w:rPr>
                <w:rFonts w:hint="default" w:ascii="Times New Roman" w:hAnsi="Times New Roman" w:cs="Times New Roman"/>
                <w:kern w:val="2"/>
                <w:sz w:val="18"/>
                <w:szCs w:val="18"/>
                <w:lang w:val="en-US" w:eastAsia="zh-CN" w:bidi="ar-SA"/>
              </w:rPr>
              <w:t>Designated</w:t>
            </w:r>
            <w:r>
              <w:rPr>
                <w:rFonts w:ascii="Times New Roman" w:hAnsi="Times New Roman" w:cs="Times New Roman"/>
                <w:kern w:val="2"/>
                <w:sz w:val="18"/>
                <w:szCs w:val="18"/>
                <w:lang w:val="en-US" w:eastAsia="zh-CN" w:bidi="ar-SA"/>
              </w:rPr>
              <w:t xml:space="preserve"> Account Accounted for at the End of this Period</w:t>
            </w:r>
          </w:p>
        </w:tc>
        <w:tc>
          <w:tcPr>
            <w:tcW w:w="3163" w:type="dxa"/>
            <w:vAlign w:val="center"/>
          </w:tcPr>
          <w:p>
            <w:pPr>
              <w:keepNext w:val="0"/>
              <w:keepLines w:val="0"/>
              <w:widowControl/>
              <w:suppressLineNumbers w:val="0"/>
              <w:jc w:val="right"/>
              <w:textAlignment w:val="center"/>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b w:val="0"/>
                <w:bCs/>
                <w:kern w:val="0"/>
                <w:sz w:val="15"/>
                <w:szCs w:val="15"/>
                <w:highlight w:val="none"/>
                <w:lang w:val="en-US" w:eastAsia="zh-CN" w:bidi="ar-SA"/>
              </w:rPr>
              <w:t>-</w:t>
            </w:r>
          </w:p>
        </w:tc>
      </w:tr>
    </w:tbl>
    <w:p>
      <w:pPr>
        <w:pStyle w:val="6"/>
        <w:spacing w:line="500" w:lineRule="exact"/>
        <w:ind w:left="0" w:leftChars="0" w:right="0" w:rightChars="0" w:firstLine="0" w:firstLineChars="0"/>
        <w:jc w:val="center"/>
        <w:rPr>
          <w:rFonts w:hint="eastAsia" w:ascii="仿宋_GB2312" w:hAnsi="仿宋_GB2312" w:eastAsia="仿宋_GB2312" w:cs="Times New Roman"/>
          <w:b/>
          <w:bCs w:val="0"/>
          <w:kern w:val="2"/>
          <w:sz w:val="28"/>
          <w:szCs w:val="28"/>
          <w:lang w:val="en-US" w:eastAsia="zh-CN" w:bidi="ar-SA"/>
        </w:rPr>
      </w:pPr>
    </w:p>
    <w:p>
      <w:pPr>
        <w:pStyle w:val="28"/>
        <w:spacing w:line="400" w:lineRule="exact"/>
        <w:ind w:left="0" w:leftChars="0" w:right="0" w:rightChars="0" w:firstLine="0" w:firstLineChars="0"/>
        <w:jc w:val="center"/>
        <w:rPr>
          <w:rFonts w:hint="eastAsia" w:ascii="Times New Roman" w:hAnsi="Times New Roman" w:eastAsia="仿宋_GB2312" w:cs="Times New Roman"/>
          <w:kern w:val="2"/>
          <w:sz w:val="28"/>
          <w:szCs w:val="28"/>
          <w:highlight w:val="none"/>
          <w:lang w:val="en-US" w:eastAsia="zh-CN" w:bidi="ar-SA"/>
        </w:rPr>
      </w:pPr>
    </w:p>
    <w:p>
      <w:pPr>
        <w:pStyle w:val="28"/>
        <w:spacing w:line="400" w:lineRule="exact"/>
        <w:ind w:left="0" w:leftChars="0" w:right="0" w:rightChars="0" w:firstLine="0" w:firstLineChars="0"/>
        <w:jc w:val="center"/>
        <w:rPr>
          <w:rFonts w:hint="eastAsia" w:ascii="Times New Roman" w:hAnsi="Times New Roman" w:eastAsia="仿宋_GB2312" w:cs="Times New Roman"/>
          <w:kern w:val="2"/>
          <w:sz w:val="28"/>
          <w:szCs w:val="28"/>
          <w:highlight w:val="none"/>
          <w:lang w:val="en-US" w:eastAsia="zh-CN" w:bidi="ar-SA"/>
        </w:rPr>
      </w:pPr>
    </w:p>
    <w:p>
      <w:pPr>
        <w:pStyle w:val="28"/>
        <w:spacing w:line="400" w:lineRule="exact"/>
        <w:ind w:left="0" w:leftChars="0" w:right="0" w:rightChars="0" w:firstLine="0" w:firstLineChars="0"/>
        <w:jc w:val="center"/>
        <w:rPr>
          <w:rFonts w:hint="eastAsia" w:ascii="Times New Roman" w:hAnsi="Times New Roman" w:eastAsia="仿宋_GB2312" w:cs="Times New Roman"/>
          <w:kern w:val="2"/>
          <w:sz w:val="28"/>
          <w:szCs w:val="28"/>
          <w:highlight w:val="none"/>
          <w:lang w:val="en-US" w:eastAsia="zh-CN" w:bidi="ar-SA"/>
        </w:rPr>
      </w:pPr>
    </w:p>
    <w:p>
      <w:pPr>
        <w:pStyle w:val="28"/>
        <w:spacing w:line="400" w:lineRule="exact"/>
        <w:ind w:left="0" w:leftChars="0" w:right="0" w:rightChars="0" w:firstLine="0" w:firstLineChars="0"/>
        <w:jc w:val="center"/>
        <w:rPr>
          <w:rFonts w:hint="eastAsia" w:ascii="Times New Roman" w:hAnsi="Times New Roman" w:eastAsia="仿宋_GB2312" w:cs="Times New Roman"/>
          <w:kern w:val="2"/>
          <w:sz w:val="28"/>
          <w:szCs w:val="28"/>
          <w:highlight w:val="none"/>
          <w:lang w:val="en-US" w:eastAsia="zh-CN" w:bidi="ar-SA"/>
        </w:rPr>
      </w:pPr>
    </w:p>
    <w:p>
      <w:pPr>
        <w:pStyle w:val="28"/>
        <w:spacing w:line="400" w:lineRule="exact"/>
        <w:ind w:left="0" w:leftChars="0" w:right="0" w:rightChars="0" w:firstLine="0" w:firstLineChars="0"/>
        <w:jc w:val="center"/>
        <w:rPr>
          <w:rFonts w:hint="eastAsia" w:ascii="Times New Roman" w:hAnsi="Times New Roman" w:eastAsia="仿宋_GB2312" w:cs="Times New Roman"/>
          <w:kern w:val="2"/>
          <w:sz w:val="28"/>
          <w:szCs w:val="28"/>
          <w:highlight w:val="none"/>
          <w:lang w:val="en-US" w:eastAsia="zh-CN" w:bidi="ar-SA"/>
        </w:rPr>
      </w:pPr>
    </w:p>
    <w:p>
      <w:pPr>
        <w:pStyle w:val="28"/>
        <w:spacing w:line="400" w:lineRule="exact"/>
        <w:ind w:left="0" w:leftChars="0" w:right="0" w:rightChars="0" w:firstLine="0" w:firstLineChars="0"/>
        <w:jc w:val="center"/>
        <w:rPr>
          <w:rFonts w:hint="eastAsia" w:ascii="Times New Roman" w:hAnsi="Times New Roman" w:eastAsia="仿宋_GB2312" w:cs="Times New Roman"/>
          <w:kern w:val="2"/>
          <w:sz w:val="28"/>
          <w:szCs w:val="28"/>
          <w:highlight w:val="none"/>
          <w:lang w:val="en-US" w:eastAsia="zh-CN" w:bidi="ar-SA"/>
        </w:rPr>
      </w:pPr>
    </w:p>
    <w:p>
      <w:pPr>
        <w:pStyle w:val="28"/>
        <w:spacing w:line="400" w:lineRule="exact"/>
        <w:ind w:left="0" w:leftChars="0" w:right="0" w:rightChars="0" w:firstLine="0" w:firstLineChars="0"/>
        <w:jc w:val="both"/>
        <w:rPr>
          <w:rFonts w:hint="eastAsia" w:ascii="Times New Roman" w:hAnsi="Times New Roman" w:eastAsia="仿宋_GB2312" w:cs="Times New Roman"/>
          <w:kern w:val="2"/>
          <w:sz w:val="28"/>
          <w:szCs w:val="28"/>
          <w:highlight w:val="none"/>
          <w:lang w:val="en-US" w:eastAsia="zh-CN" w:bidi="ar-SA"/>
        </w:rPr>
      </w:pPr>
    </w:p>
    <w:p>
      <w:pPr>
        <w:pStyle w:val="29"/>
        <w:rPr>
          <w:rFonts w:ascii="Times New Roman" w:hAnsi="Times New Roman" w:eastAsia="仿宋_GB2312" w:cs="Times New Roman"/>
          <w:b/>
          <w:bCs/>
          <w:kern w:val="2"/>
          <w:sz w:val="28"/>
          <w:szCs w:val="30"/>
          <w:lang w:val="en-US" w:eastAsia="zh-CN" w:bidi="ar-SA"/>
        </w:rPr>
      </w:pPr>
      <w:bookmarkStart w:id="14" w:name="_Toc455062843"/>
      <w:r>
        <w:rPr>
          <w:rFonts w:ascii="Times New Roman" w:hAnsi="Times New Roman" w:eastAsia="仿宋_GB2312" w:cs="Times New Roman"/>
          <w:b/>
          <w:bCs/>
          <w:kern w:val="2"/>
          <w:sz w:val="28"/>
          <w:szCs w:val="30"/>
          <w:lang w:val="en-US" w:eastAsia="zh-CN" w:bidi="ar-SA"/>
        </w:rPr>
        <w:t>（</w:t>
      </w:r>
      <w:r>
        <w:rPr>
          <w:rFonts w:hint="default" w:ascii="Times New Roman" w:hAnsi="Times New Roman" w:eastAsia="仿宋_GB2312" w:cs="Times New Roman"/>
          <w:b/>
          <w:bCs/>
          <w:kern w:val="2"/>
          <w:sz w:val="28"/>
          <w:szCs w:val="30"/>
          <w:lang w:val="en-US" w:eastAsia="zh-CN" w:bidi="ar-SA"/>
        </w:rPr>
        <w:t>六</w:t>
      </w:r>
      <w:r>
        <w:rPr>
          <w:rFonts w:ascii="Times New Roman" w:hAnsi="Times New Roman" w:eastAsia="仿宋_GB2312" w:cs="Times New Roman"/>
          <w:b/>
          <w:bCs/>
          <w:kern w:val="2"/>
          <w:sz w:val="28"/>
          <w:szCs w:val="30"/>
          <w:lang w:val="en-US" w:eastAsia="zh-CN" w:bidi="ar-SA"/>
        </w:rPr>
        <w:t>）财务报表附注</w:t>
      </w:r>
      <w:bookmarkEnd w:id="14"/>
    </w:p>
    <w:p>
      <w:pPr>
        <w:pStyle w:val="6"/>
        <w:spacing w:line="400" w:lineRule="exact"/>
        <w:rPr>
          <w:rFonts w:ascii="Times New Roman" w:hAnsi="Times New Roman" w:eastAsia="仿宋_GB2312" w:cs="Times New Roman"/>
          <w:b/>
          <w:kern w:val="2"/>
          <w:sz w:val="28"/>
          <w:szCs w:val="28"/>
          <w:lang w:val="en-US" w:eastAsia="zh-CN" w:bidi="ar-SA"/>
        </w:rPr>
      </w:pPr>
    </w:p>
    <w:p>
      <w:pPr>
        <w:pStyle w:val="30"/>
        <w:rPr>
          <w:rFonts w:ascii="Times New Roman" w:hAnsi="Times New Roman" w:eastAsia="仿宋_GB2312" w:cs="Times New Roman"/>
          <w:b/>
          <w:kern w:val="2"/>
          <w:sz w:val="32"/>
          <w:szCs w:val="32"/>
          <w:highlight w:val="none"/>
          <w:lang w:val="en-GB" w:eastAsia="zh-CN" w:bidi="ar-SA"/>
        </w:rPr>
      </w:pPr>
      <w:r>
        <w:rPr>
          <w:rFonts w:ascii="Times New Roman" w:hAnsi="Times New Roman" w:eastAsia="仿宋_GB2312" w:cs="Times New Roman"/>
          <w:b/>
          <w:kern w:val="2"/>
          <w:sz w:val="32"/>
          <w:szCs w:val="32"/>
          <w:highlight w:val="none"/>
          <w:lang w:val="en-GB" w:eastAsia="zh-CN" w:bidi="ar-SA"/>
        </w:rPr>
        <w:t>财务报表附注</w:t>
      </w:r>
    </w:p>
    <w:p>
      <w:pPr>
        <w:pStyle w:val="6"/>
        <w:spacing w:line="400" w:lineRule="exact"/>
        <w:jc w:val="center"/>
        <w:rPr>
          <w:rFonts w:ascii="Times New Roman" w:hAnsi="Times New Roman" w:eastAsia="仿宋_GB2312" w:cs="Times New Roman"/>
          <w:b/>
          <w:kern w:val="2"/>
          <w:sz w:val="36"/>
          <w:szCs w:val="36"/>
          <w:lang w:val="en-US" w:eastAsia="zh-CN" w:bidi="ar-SA"/>
        </w:rPr>
      </w:pPr>
    </w:p>
    <w:p>
      <w:pPr>
        <w:pStyle w:val="6"/>
        <w:spacing w:line="400" w:lineRule="exact"/>
        <w:ind w:firstLine="560" w:firstLineChars="200"/>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1.项目概况</w:t>
      </w:r>
    </w:p>
    <w:p>
      <w:pPr>
        <w:spacing w:line="400" w:lineRule="exact"/>
        <w:ind w:firstLine="560" w:firstLineChars="200"/>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中德财政合作四川森林可持续经营项目贷款号为BMZ No. 2007 66 386。项目的目标是通过引进和推广“近自然林业”理念和方法，实施森林可持续经营活动，增加项目区森林的生态、经济和社会价值，实现项目区森林经营单位的可持续经营，起到森林可持续经营的示范作用。项目主要内容包括在宜宾市的高县、珙县、屏山县，遂宁市的船山区、安居区，眉山市的东坡区、彭山县，巴中市的平昌县，广安市的华蓥市</w:t>
      </w:r>
      <w:r>
        <w:rPr>
          <w:rFonts w:hint="default" w:ascii="Times New Roman" w:hAnsi="Times New Roman" w:eastAsia="仿宋_GB2312" w:cs="Times New Roman"/>
          <w:kern w:val="2"/>
          <w:sz w:val="28"/>
          <w:szCs w:val="28"/>
          <w:highlight w:val="none"/>
          <w:lang w:val="en-US" w:eastAsia="zh-CN"/>
        </w:rPr>
        <w:t>等5个地级市的9个县</w:t>
      </w:r>
      <w:r>
        <w:rPr>
          <w:rFonts w:hint="default" w:ascii="Times New Roman" w:hAnsi="Times New Roman" w:eastAsia="仿宋_GB2312" w:cs="Times New Roman"/>
          <w:kern w:val="2"/>
          <w:sz w:val="28"/>
          <w:szCs w:val="28"/>
          <w:lang w:val="en-US" w:eastAsia="zh-CN"/>
        </w:rPr>
        <w:t>（市、区）选择不同林分类型和不同森林经营单位实施可持续森林经营，森林经营相关的工程建设，森林可持续经营设备购置，培训，先进理念的引进、研究、推广，咨询服务等。项目《贷款协议》于2011年6月13日签订，2011年11月10日生效，预计</w:t>
      </w:r>
      <w:r>
        <w:rPr>
          <w:rFonts w:hint="default" w:ascii="Times New Roman" w:hAnsi="Times New Roman" w:eastAsia="仿宋_GB2312" w:cs="Times New Roman"/>
          <w:kern w:val="2"/>
          <w:sz w:val="28"/>
          <w:szCs w:val="28"/>
          <w:highlight w:val="none"/>
          <w:lang w:val="en-US" w:eastAsia="zh-CN"/>
        </w:rPr>
        <w:t>2017年12月31日前关闭。</w:t>
      </w:r>
      <w:r>
        <w:rPr>
          <w:rFonts w:hint="default" w:ascii="Times New Roman" w:hAnsi="Times New Roman" w:eastAsia="仿宋_GB2312" w:cs="Times New Roman"/>
          <w:kern w:val="2"/>
          <w:sz w:val="28"/>
          <w:szCs w:val="28"/>
          <w:lang w:val="en-US" w:eastAsia="zh-CN"/>
        </w:rPr>
        <w:t>项目计划总投资为人民币13,228.53万元，其中德国复兴信贷开发银行贷款总额为1,000万欧元，折合人民币8,200万元。</w:t>
      </w:r>
    </w:p>
    <w:p>
      <w:pPr>
        <w:spacing w:line="400" w:lineRule="exact"/>
        <w:ind w:firstLine="560" w:firstLineChars="200"/>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德国复兴信贷开发银行于2016年7月4日批准了省项目办调整后的《实施计划》。调整后的项目总投资为人民币12,170.93万元，其中德方贷款1,000万欧元，折合人民币7,263.42万元。</w:t>
      </w:r>
    </w:p>
    <w:p>
      <w:pPr>
        <w:spacing w:line="400" w:lineRule="exact"/>
        <w:ind w:firstLine="560" w:firstLineChars="200"/>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2017年9月26日，经德国复兴信贷开发银行同意，将项目《贷款协议》第3.3条约定的提款截止时间延期至2019年6月30日。</w:t>
      </w:r>
    </w:p>
    <w:p>
      <w:pPr>
        <w:pStyle w:val="32"/>
        <w:spacing w:line="400" w:lineRule="exact"/>
        <w:ind w:firstLine="560" w:firstLineChars="200"/>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截至2019年12月31日，</w:t>
      </w:r>
      <w:r>
        <w:rPr>
          <w:rFonts w:hint="default" w:ascii="Times New Roman" w:hAnsi="Times New Roman" w:eastAsia="仿宋_GB2312" w:cs="Times New Roman"/>
          <w:kern w:val="2"/>
          <w:sz w:val="28"/>
          <w:szCs w:val="28"/>
          <w:highlight w:val="none"/>
          <w:lang w:val="en-US" w:eastAsia="zh-CN" w:bidi="ar-SA"/>
        </w:rPr>
        <w:t>项目已完成《实施计划》的任务量，并完成了《贷款协议》额度1,000万欧元的提取。2019年7月，德国复兴银行派出专家组，对项目执行进行了终期评估，与省项目办签署了《终期评估</w:t>
      </w:r>
      <w:r>
        <w:rPr>
          <w:rFonts w:hint="default" w:ascii="Times New Roman" w:hAnsi="Times New Roman" w:eastAsia="仿宋_GB2312" w:cs="Times New Roman"/>
          <w:kern w:val="2"/>
          <w:sz w:val="28"/>
          <w:szCs w:val="28"/>
          <w:lang w:val="en-US" w:eastAsia="zh-CN" w:bidi="ar-SA"/>
        </w:rPr>
        <w:t>备忘录》，项目正式竣工。</w:t>
      </w:r>
    </w:p>
    <w:p>
      <w:pPr>
        <w:pStyle w:val="6"/>
        <w:spacing w:line="400" w:lineRule="exact"/>
        <w:ind w:firstLine="560" w:firstLineChars="200"/>
        <w:rPr>
          <w:rFonts w:hint="default" w:ascii="Times New Roman" w:hAnsi="Times New Roman" w:eastAsia="仿宋_GB2312" w:cs="Times New Roman"/>
          <w:kern w:val="2"/>
          <w:sz w:val="28"/>
          <w:szCs w:val="28"/>
          <w:highlight w:val="none"/>
          <w:lang w:val="en-US" w:eastAsia="zh-CN" w:bidi="ar-SA"/>
        </w:rPr>
      </w:pPr>
    </w:p>
    <w:p>
      <w:pPr>
        <w:pStyle w:val="6"/>
        <w:spacing w:line="400" w:lineRule="exact"/>
        <w:ind w:firstLine="560" w:firstLineChars="200"/>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2.财务报表编制范围</w:t>
      </w:r>
    </w:p>
    <w:p>
      <w:pPr>
        <w:spacing w:line="400" w:lineRule="exact"/>
        <w:ind w:firstLine="560" w:firstLineChars="200"/>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rPr>
        <w:t>本汇总报表编制范围包括四川省</w:t>
      </w:r>
      <w:r>
        <w:rPr>
          <w:rFonts w:hint="default" w:ascii="Times New Roman" w:hAnsi="Times New Roman" w:eastAsia="仿宋_GB2312" w:cs="Times New Roman"/>
          <w:color w:val="000000"/>
          <w:kern w:val="2"/>
          <w:sz w:val="28"/>
          <w:szCs w:val="28"/>
          <w:highlight w:val="none"/>
          <w:lang w:val="en-US" w:eastAsia="zh-CN"/>
        </w:rPr>
        <w:t>林业和草原局（以下简称“省林草局”）省项目办</w:t>
      </w:r>
      <w:r>
        <w:rPr>
          <w:rFonts w:hint="default" w:ascii="Times New Roman" w:hAnsi="Times New Roman" w:eastAsia="仿宋_GB2312" w:cs="Times New Roman"/>
          <w:kern w:val="2"/>
          <w:sz w:val="28"/>
          <w:szCs w:val="28"/>
          <w:lang w:val="en-US" w:eastAsia="zh-CN"/>
        </w:rPr>
        <w:t>及</w:t>
      </w:r>
      <w:r>
        <w:rPr>
          <w:rFonts w:hint="default" w:ascii="Times New Roman" w:hAnsi="Times New Roman" w:eastAsia="仿宋_GB2312" w:cs="Times New Roman"/>
          <w:kern w:val="2"/>
          <w:sz w:val="28"/>
          <w:szCs w:val="28"/>
          <w:highlight w:val="none"/>
          <w:lang w:val="en-US" w:eastAsia="zh-CN"/>
        </w:rPr>
        <w:t>9个项目县（市、区）项目财务报表以及5个市级项目财务报表。</w:t>
      </w:r>
    </w:p>
    <w:p>
      <w:pPr>
        <w:pStyle w:val="6"/>
        <w:spacing w:line="400" w:lineRule="exact"/>
        <w:ind w:firstLine="560" w:firstLineChars="200"/>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3.主要会计政策</w:t>
      </w:r>
    </w:p>
    <w:p>
      <w:pPr>
        <w:spacing w:line="400" w:lineRule="exact"/>
        <w:ind w:firstLine="560" w:firstLineChars="200"/>
        <w:rPr>
          <w:rFonts w:hint="default" w:ascii="Times New Roman" w:hAnsi="Times New Roman" w:eastAsia="仿宋_GB2312" w:cs="Times New Roman"/>
          <w:kern w:val="2"/>
          <w:sz w:val="28"/>
          <w:szCs w:val="28"/>
          <w:highlight w:val="none"/>
          <w:lang w:val="en-US" w:eastAsia="zh-CN"/>
        </w:rPr>
      </w:pPr>
      <w:r>
        <w:rPr>
          <w:rFonts w:hint="default" w:ascii="Times New Roman" w:hAnsi="Times New Roman" w:eastAsia="仿宋_GB2312" w:cs="Times New Roman"/>
          <w:kern w:val="2"/>
          <w:sz w:val="28"/>
          <w:szCs w:val="28"/>
          <w:lang w:val="en-US" w:eastAsia="zh-CN"/>
        </w:rPr>
        <w:t>3.1本项目财务报表按照项目贷款协议中有关财务条款及原四川省林业厅《</w:t>
      </w:r>
      <w:r>
        <w:rPr>
          <w:rFonts w:hint="default" w:ascii="Times New Roman" w:hAnsi="Times New Roman" w:eastAsia="仿宋_GB2312" w:cs="Times New Roman"/>
          <w:kern w:val="2"/>
          <w:sz w:val="28"/>
          <w:szCs w:val="28"/>
          <w:highlight w:val="none"/>
          <w:lang w:val="en-US" w:eastAsia="zh-CN"/>
        </w:rPr>
        <w:t>关于印发德国政府贷款四川森林可持续经营管理项目&lt;财务管理指南&gt;的通知》（川林站函〔2014〕16号）和原四川省林业厅2015年9月25日修订的项目《财务管理指南》（川林站函〔2015〕896号）的要求编制。</w:t>
      </w:r>
    </w:p>
    <w:p>
      <w:pPr>
        <w:pStyle w:val="6"/>
        <w:spacing w:line="400" w:lineRule="exact"/>
        <w:ind w:firstLine="560" w:firstLineChars="200"/>
        <w:rPr>
          <w:rFonts w:hint="default" w:ascii="Times New Roman" w:hAnsi="Times New Roman" w:eastAsia="仿宋_GB2312" w:cs="Times New Roman"/>
          <w:kern w:val="2"/>
          <w:sz w:val="28"/>
          <w:szCs w:val="28"/>
          <w:lang w:val="en-US" w:eastAsia="zh-CN" w:bidi="ar-SA"/>
        </w:rPr>
      </w:pPr>
    </w:p>
    <w:p>
      <w:pPr>
        <w:pStyle w:val="6"/>
        <w:spacing w:line="400" w:lineRule="exact"/>
        <w:ind w:firstLine="560" w:firstLineChars="200"/>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3.2会计核算年度采用公历年制，即公历每年1月1日至12月31日。</w:t>
      </w:r>
    </w:p>
    <w:p>
      <w:pPr>
        <w:pStyle w:val="6"/>
        <w:spacing w:line="400" w:lineRule="exact"/>
        <w:ind w:firstLine="560" w:firstLineChars="200"/>
        <w:rPr>
          <w:rFonts w:hint="default" w:ascii="Times New Roman" w:hAnsi="Times New Roman" w:eastAsia="仿宋_GB2312" w:cs="Times New Roman"/>
          <w:kern w:val="2"/>
          <w:sz w:val="28"/>
          <w:szCs w:val="28"/>
          <w:lang w:val="en-US" w:eastAsia="zh-CN" w:bidi="ar-SA"/>
        </w:rPr>
      </w:pPr>
    </w:p>
    <w:p>
      <w:pPr>
        <w:pStyle w:val="6"/>
        <w:spacing w:line="400" w:lineRule="exact"/>
        <w:ind w:firstLine="560" w:firstLineChars="200"/>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3.3本项目会计核算以“权责发生制”为记账原则，采用借贷复式记账法记账，以人民币为记账本位币。初始价值以历史成本为计量原则。项目建设期不结转收支。</w:t>
      </w:r>
    </w:p>
    <w:p>
      <w:pPr>
        <w:pStyle w:val="6"/>
        <w:spacing w:line="400" w:lineRule="exact"/>
        <w:ind w:firstLine="560" w:firstLineChars="200"/>
        <w:rPr>
          <w:rFonts w:hint="default" w:ascii="Times New Roman" w:hAnsi="Times New Roman" w:eastAsia="仿宋_GB2312" w:cs="Times New Roman"/>
          <w:kern w:val="2"/>
          <w:sz w:val="28"/>
          <w:szCs w:val="28"/>
          <w:lang w:val="en-US" w:eastAsia="zh-CN" w:bidi="ar-SA"/>
        </w:rPr>
      </w:pPr>
    </w:p>
    <w:p>
      <w:pPr>
        <w:pStyle w:val="6"/>
        <w:spacing w:line="400" w:lineRule="exact"/>
        <w:ind w:firstLine="560" w:firstLineChars="200"/>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3.4各子项目单位按照即时汇率（可持续森林经营费用贷款）或固定汇率（咨询费贷款），省项目办年末按照中国人民银行2019年12月31日汇率EURO:RMB=1:7.8155统一调整汇兑损益。</w:t>
      </w:r>
    </w:p>
    <w:p>
      <w:pPr>
        <w:pStyle w:val="6"/>
        <w:spacing w:line="400" w:lineRule="exact"/>
        <w:ind w:firstLine="560" w:firstLineChars="200"/>
        <w:rPr>
          <w:rFonts w:hint="default" w:ascii="Times New Roman" w:hAnsi="Times New Roman" w:eastAsia="仿宋_GB2312" w:cs="Times New Roman"/>
          <w:kern w:val="2"/>
          <w:sz w:val="28"/>
          <w:szCs w:val="28"/>
          <w:lang w:val="en-US" w:eastAsia="zh-CN" w:bidi="ar-SA"/>
        </w:rPr>
      </w:pPr>
    </w:p>
    <w:p>
      <w:pPr>
        <w:pStyle w:val="6"/>
        <w:numPr>
          <w:ilvl w:val="0"/>
          <w:numId w:val="1"/>
        </w:numPr>
        <w:spacing w:line="400" w:lineRule="exact"/>
        <w:ind w:firstLine="560" w:firstLineChars="200"/>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报表项目说明</w:t>
      </w:r>
    </w:p>
    <w:p>
      <w:pPr>
        <w:pStyle w:val="6"/>
        <w:numPr>
          <w:ilvl w:val="0"/>
          <w:numId w:val="0"/>
        </w:numPr>
        <w:spacing w:line="400" w:lineRule="exact"/>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 xml:space="preserve">    4.1资金平衡表</w:t>
      </w:r>
    </w:p>
    <w:p>
      <w:pPr>
        <w:pStyle w:val="6"/>
        <w:spacing w:line="400" w:lineRule="exact"/>
        <w:ind w:firstLine="560" w:firstLineChars="200"/>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4.1.1项目支出</w:t>
      </w:r>
    </w:p>
    <w:p>
      <w:pPr>
        <w:pStyle w:val="6"/>
        <w:spacing w:line="400" w:lineRule="exact"/>
        <w:ind w:firstLine="560" w:firstLineChars="200"/>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2019年项目支出人民币3,265,812.39元，累计支出人民币115,834,671.93元。其中，项目建设支出（《支出表》第1-9项各类支出）累计支出人民币112,016,736.17元（含省项目办按年末汇率统一调整汇兑损益人民币2,588,259.50元）；其他项目支出（贷款利息、承诺费、转贷手续费和项目启动前的相关费用等）累计支出人民币3,817,935.76元。</w:t>
      </w:r>
    </w:p>
    <w:p>
      <w:pPr>
        <w:pStyle w:val="6"/>
        <w:spacing w:line="400" w:lineRule="exact"/>
        <w:ind w:firstLine="560" w:firstLineChars="200"/>
        <w:rPr>
          <w:rFonts w:hint="default" w:ascii="Times New Roman" w:hAnsi="Times New Roman" w:eastAsia="仿宋_GB2312" w:cs="Times New Roman"/>
          <w:kern w:val="2"/>
          <w:sz w:val="28"/>
          <w:szCs w:val="28"/>
          <w:highlight w:val="none"/>
          <w:lang w:val="en-US" w:eastAsia="zh-CN" w:bidi="ar-SA"/>
        </w:rPr>
      </w:pPr>
    </w:p>
    <w:p>
      <w:pPr>
        <w:pStyle w:val="6"/>
        <w:spacing w:line="400" w:lineRule="exact"/>
        <w:ind w:firstLine="560" w:firstLineChars="200"/>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4.1.2货币资金</w:t>
      </w:r>
    </w:p>
    <w:p>
      <w:pPr>
        <w:spacing w:line="400" w:lineRule="exact"/>
        <w:ind w:firstLine="560" w:firstLineChars="200"/>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2019年12月31日货币资金余额为人民币</w:t>
      </w:r>
      <w:r>
        <w:rPr>
          <w:rFonts w:ascii="Times New Roman" w:hAnsi="Times New Roman" w:eastAsia="仿宋_GB2312" w:cs="Times New Roman"/>
          <w:kern w:val="2"/>
          <w:sz w:val="28"/>
          <w:szCs w:val="28"/>
          <w:lang w:val="en-US" w:eastAsia="zh-CN"/>
        </w:rPr>
        <w:t>5</w:t>
      </w:r>
      <w:r>
        <w:rPr>
          <w:rFonts w:hint="default" w:ascii="Times New Roman" w:hAnsi="Times New Roman" w:eastAsia="仿宋_GB2312" w:cs="Times New Roman"/>
          <w:kern w:val="2"/>
          <w:sz w:val="28"/>
          <w:szCs w:val="28"/>
          <w:lang w:val="en-US" w:eastAsia="zh-CN"/>
        </w:rPr>
        <w:t>,</w:t>
      </w:r>
      <w:r>
        <w:rPr>
          <w:rFonts w:ascii="Times New Roman" w:hAnsi="Times New Roman" w:eastAsia="仿宋_GB2312" w:cs="Times New Roman"/>
          <w:kern w:val="2"/>
          <w:sz w:val="28"/>
          <w:szCs w:val="28"/>
          <w:lang w:val="en-US" w:eastAsia="zh-CN"/>
        </w:rPr>
        <w:t>594</w:t>
      </w:r>
      <w:r>
        <w:rPr>
          <w:rFonts w:hint="default" w:ascii="Times New Roman" w:hAnsi="Times New Roman" w:eastAsia="仿宋_GB2312" w:cs="Times New Roman"/>
          <w:kern w:val="2"/>
          <w:sz w:val="28"/>
          <w:szCs w:val="28"/>
          <w:lang w:val="en-US" w:eastAsia="zh-CN"/>
        </w:rPr>
        <w:t>,</w:t>
      </w:r>
      <w:r>
        <w:rPr>
          <w:rFonts w:ascii="Times New Roman" w:hAnsi="Times New Roman" w:eastAsia="仿宋_GB2312" w:cs="Times New Roman"/>
          <w:kern w:val="2"/>
          <w:sz w:val="28"/>
          <w:szCs w:val="28"/>
          <w:lang w:val="en-US" w:eastAsia="zh-CN"/>
        </w:rPr>
        <w:t>729.38</w:t>
      </w:r>
      <w:r>
        <w:rPr>
          <w:rFonts w:hint="default" w:ascii="Times New Roman" w:hAnsi="Times New Roman" w:eastAsia="仿宋_GB2312" w:cs="Times New Roman"/>
          <w:kern w:val="2"/>
          <w:sz w:val="28"/>
          <w:szCs w:val="28"/>
          <w:lang w:val="en-US" w:eastAsia="zh-CN"/>
        </w:rPr>
        <w:t>元，比上年末减少人民币</w:t>
      </w:r>
      <w:r>
        <w:rPr>
          <w:rFonts w:ascii="Times New Roman" w:hAnsi="Times New Roman" w:eastAsia="仿宋_GB2312" w:cs="Times New Roman"/>
          <w:kern w:val="2"/>
          <w:sz w:val="28"/>
          <w:szCs w:val="28"/>
          <w:lang w:val="en-US" w:eastAsia="zh-CN"/>
        </w:rPr>
        <w:t>13</w:t>
      </w:r>
      <w:r>
        <w:rPr>
          <w:rFonts w:hint="default" w:ascii="Times New Roman" w:hAnsi="Times New Roman" w:eastAsia="仿宋_GB2312" w:cs="Times New Roman"/>
          <w:kern w:val="2"/>
          <w:sz w:val="28"/>
          <w:szCs w:val="28"/>
          <w:lang w:val="en-US" w:eastAsia="zh-CN"/>
        </w:rPr>
        <w:t>,</w:t>
      </w:r>
      <w:r>
        <w:rPr>
          <w:rFonts w:ascii="Times New Roman" w:hAnsi="Times New Roman" w:eastAsia="仿宋_GB2312" w:cs="Times New Roman"/>
          <w:kern w:val="2"/>
          <w:sz w:val="28"/>
          <w:szCs w:val="28"/>
          <w:lang w:val="en-US" w:eastAsia="zh-CN"/>
        </w:rPr>
        <w:t>107</w:t>
      </w:r>
      <w:r>
        <w:rPr>
          <w:rFonts w:hint="default" w:ascii="Times New Roman" w:hAnsi="Times New Roman" w:eastAsia="仿宋_GB2312" w:cs="Times New Roman"/>
          <w:kern w:val="2"/>
          <w:sz w:val="28"/>
          <w:szCs w:val="28"/>
          <w:lang w:val="en-US" w:eastAsia="zh-CN"/>
        </w:rPr>
        <w:t>,</w:t>
      </w:r>
      <w:r>
        <w:rPr>
          <w:rFonts w:ascii="Times New Roman" w:hAnsi="Times New Roman" w:eastAsia="仿宋_GB2312" w:cs="Times New Roman"/>
          <w:kern w:val="2"/>
          <w:sz w:val="28"/>
          <w:szCs w:val="28"/>
          <w:lang w:val="en-US" w:eastAsia="zh-CN"/>
        </w:rPr>
        <w:t>351.07</w:t>
      </w:r>
      <w:r>
        <w:rPr>
          <w:rFonts w:hint="default" w:ascii="Times New Roman" w:hAnsi="Times New Roman" w:eastAsia="仿宋_GB2312" w:cs="Times New Roman"/>
          <w:kern w:val="2"/>
          <w:sz w:val="28"/>
          <w:szCs w:val="28"/>
          <w:lang w:val="en-US" w:eastAsia="zh-CN"/>
        </w:rPr>
        <w:t>元。</w:t>
      </w:r>
    </w:p>
    <w:p>
      <w:pPr>
        <w:pStyle w:val="6"/>
        <w:spacing w:line="400" w:lineRule="exact"/>
        <w:ind w:firstLine="560" w:firstLineChars="200"/>
        <w:rPr>
          <w:rFonts w:hint="default" w:ascii="Times New Roman" w:hAnsi="Times New Roman" w:eastAsia="仿宋_GB2312" w:cs="Times New Roman"/>
          <w:kern w:val="2"/>
          <w:sz w:val="28"/>
          <w:szCs w:val="28"/>
          <w:lang w:val="en-US" w:eastAsia="zh-CN" w:bidi="ar-SA"/>
        </w:rPr>
      </w:pPr>
    </w:p>
    <w:p>
      <w:pPr>
        <w:pStyle w:val="6"/>
        <w:spacing w:line="400" w:lineRule="exact"/>
        <w:ind w:firstLine="560" w:firstLineChars="200"/>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4.1.3应收款</w:t>
      </w:r>
    </w:p>
    <w:p>
      <w:pPr>
        <w:pStyle w:val="33"/>
        <w:spacing w:line="400" w:lineRule="exact"/>
        <w:ind w:firstLine="560" w:firstLineChars="200"/>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2019年12月31日应收款余额为人民币</w:t>
      </w:r>
      <w:r>
        <w:rPr>
          <w:rFonts w:ascii="Times New Roman" w:hAnsi="Times New Roman" w:eastAsia="仿宋_GB2312" w:cs="Times New Roman"/>
          <w:kern w:val="2"/>
          <w:sz w:val="28"/>
          <w:szCs w:val="28"/>
          <w:lang w:val="en-US" w:eastAsia="zh-CN" w:bidi="ar-SA"/>
        </w:rPr>
        <w:t>3</w:t>
      </w:r>
      <w:r>
        <w:rPr>
          <w:rFonts w:hint="default" w:ascii="Times New Roman" w:hAnsi="Times New Roman" w:eastAsia="仿宋_GB2312" w:cs="Times New Roman"/>
          <w:kern w:val="2"/>
          <w:sz w:val="28"/>
          <w:szCs w:val="28"/>
          <w:lang w:val="en-US" w:eastAsia="zh-CN" w:bidi="ar-SA"/>
        </w:rPr>
        <w:t>,</w:t>
      </w:r>
      <w:r>
        <w:rPr>
          <w:rFonts w:ascii="Times New Roman" w:hAnsi="Times New Roman" w:eastAsia="仿宋_GB2312" w:cs="Times New Roman"/>
          <w:kern w:val="2"/>
          <w:sz w:val="28"/>
          <w:szCs w:val="28"/>
          <w:lang w:val="en-US" w:eastAsia="zh-CN" w:bidi="ar-SA"/>
        </w:rPr>
        <w:t>133</w:t>
      </w:r>
      <w:r>
        <w:rPr>
          <w:rFonts w:hint="default" w:ascii="Times New Roman" w:hAnsi="Times New Roman" w:eastAsia="仿宋_GB2312" w:cs="Times New Roman"/>
          <w:kern w:val="2"/>
          <w:sz w:val="28"/>
          <w:szCs w:val="28"/>
          <w:lang w:val="en-US" w:eastAsia="zh-CN" w:bidi="ar-SA"/>
        </w:rPr>
        <w:t>,</w:t>
      </w:r>
      <w:r>
        <w:rPr>
          <w:rFonts w:ascii="Times New Roman" w:hAnsi="Times New Roman" w:eastAsia="仿宋_GB2312" w:cs="Times New Roman"/>
          <w:kern w:val="2"/>
          <w:sz w:val="28"/>
          <w:szCs w:val="28"/>
          <w:lang w:val="en-US" w:eastAsia="zh-CN" w:bidi="ar-SA"/>
        </w:rPr>
        <w:t>599.63</w:t>
      </w:r>
      <w:r>
        <w:rPr>
          <w:rFonts w:hint="default" w:ascii="Times New Roman" w:hAnsi="Times New Roman" w:eastAsia="仿宋_GB2312" w:cs="Times New Roman"/>
          <w:kern w:val="2"/>
          <w:sz w:val="28"/>
          <w:szCs w:val="28"/>
          <w:lang w:val="en-US" w:eastAsia="zh-CN" w:bidi="ar-SA"/>
        </w:rPr>
        <w:t>元，为县（市、区）项目办应收森林经营单位借款、到期债务及汇兑损失等。</w:t>
      </w:r>
    </w:p>
    <w:p>
      <w:pPr>
        <w:pStyle w:val="33"/>
        <w:spacing w:line="400" w:lineRule="exact"/>
        <w:ind w:firstLine="560" w:firstLineChars="200"/>
        <w:rPr>
          <w:rFonts w:hint="default" w:ascii="Times New Roman" w:hAnsi="Times New Roman" w:eastAsia="仿宋_GB2312" w:cs="Times New Roman"/>
          <w:kern w:val="2"/>
          <w:sz w:val="28"/>
          <w:szCs w:val="28"/>
          <w:lang w:val="en-US" w:eastAsia="zh-CN" w:bidi="ar-SA"/>
        </w:rPr>
      </w:pPr>
    </w:p>
    <w:p>
      <w:pPr>
        <w:pStyle w:val="6"/>
        <w:spacing w:line="400" w:lineRule="exact"/>
        <w:ind w:firstLine="560" w:firstLineChars="200"/>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4.1.4中方配套</w:t>
      </w:r>
    </w:p>
    <w:p>
      <w:pPr>
        <w:pStyle w:val="6"/>
        <w:spacing w:line="400" w:lineRule="exact"/>
        <w:ind w:firstLine="560" w:firstLineChars="200"/>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2019年12月31日中方配套余额为人民币</w:t>
      </w:r>
      <w:r>
        <w:rPr>
          <w:rFonts w:ascii="Times New Roman" w:hAnsi="Times New Roman" w:eastAsia="仿宋_GB2312" w:cs="Times New Roman"/>
          <w:kern w:val="2"/>
          <w:sz w:val="28"/>
          <w:szCs w:val="28"/>
          <w:lang w:val="en-US" w:eastAsia="zh-CN" w:bidi="ar-SA"/>
        </w:rPr>
        <w:t>39</w:t>
      </w:r>
      <w:r>
        <w:rPr>
          <w:rFonts w:hint="default" w:ascii="Times New Roman" w:hAnsi="Times New Roman" w:eastAsia="仿宋_GB2312" w:cs="Times New Roman"/>
          <w:kern w:val="2"/>
          <w:sz w:val="28"/>
          <w:szCs w:val="28"/>
          <w:lang w:val="en-US" w:eastAsia="zh-CN" w:bidi="ar-SA"/>
        </w:rPr>
        <w:t>,</w:t>
      </w:r>
      <w:r>
        <w:rPr>
          <w:rFonts w:ascii="Times New Roman" w:hAnsi="Times New Roman" w:eastAsia="仿宋_GB2312" w:cs="Times New Roman"/>
          <w:kern w:val="2"/>
          <w:sz w:val="28"/>
          <w:szCs w:val="28"/>
          <w:lang w:val="en-US" w:eastAsia="zh-CN" w:bidi="ar-SA"/>
        </w:rPr>
        <w:t>411</w:t>
      </w:r>
      <w:r>
        <w:rPr>
          <w:rFonts w:hint="default" w:ascii="Times New Roman" w:hAnsi="Times New Roman" w:eastAsia="仿宋_GB2312" w:cs="Times New Roman"/>
          <w:kern w:val="2"/>
          <w:sz w:val="28"/>
          <w:szCs w:val="28"/>
          <w:lang w:val="en-US" w:eastAsia="zh-CN" w:bidi="ar-SA"/>
        </w:rPr>
        <w:t>,</w:t>
      </w:r>
      <w:r>
        <w:rPr>
          <w:rFonts w:ascii="Times New Roman" w:hAnsi="Times New Roman" w:eastAsia="仿宋_GB2312" w:cs="Times New Roman"/>
          <w:kern w:val="2"/>
          <w:sz w:val="28"/>
          <w:szCs w:val="28"/>
          <w:lang w:val="en-US" w:eastAsia="zh-CN" w:bidi="ar-SA"/>
        </w:rPr>
        <w:t>041.55</w:t>
      </w:r>
      <w:r>
        <w:rPr>
          <w:rFonts w:hint="default" w:ascii="Times New Roman" w:hAnsi="Times New Roman" w:eastAsia="仿宋_GB2312" w:cs="Times New Roman"/>
          <w:kern w:val="2"/>
          <w:sz w:val="28"/>
          <w:szCs w:val="28"/>
          <w:lang w:val="en-US" w:eastAsia="zh-CN" w:bidi="ar-SA"/>
        </w:rPr>
        <w:t>元，为省、市、县和森林经营单位各级配套资金。</w:t>
      </w:r>
    </w:p>
    <w:p>
      <w:pPr>
        <w:pStyle w:val="6"/>
        <w:spacing w:line="400" w:lineRule="exact"/>
        <w:ind w:firstLine="560" w:firstLineChars="200"/>
        <w:rPr>
          <w:rFonts w:hint="default" w:ascii="Times New Roman" w:hAnsi="Times New Roman" w:eastAsia="仿宋_GB2312" w:cs="Times New Roman"/>
          <w:kern w:val="2"/>
          <w:sz w:val="28"/>
          <w:szCs w:val="28"/>
          <w:lang w:val="en-US" w:eastAsia="zh-CN" w:bidi="ar-SA"/>
        </w:rPr>
      </w:pPr>
    </w:p>
    <w:p>
      <w:pPr>
        <w:pStyle w:val="6"/>
        <w:spacing w:line="400" w:lineRule="exact"/>
        <w:ind w:firstLine="560" w:firstLineChars="200"/>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4.1.5项目借款</w:t>
      </w:r>
    </w:p>
    <w:p>
      <w:pPr>
        <w:pStyle w:val="34"/>
        <w:spacing w:line="400" w:lineRule="exact"/>
        <w:ind w:firstLine="560" w:firstLineChars="200"/>
        <w:rPr>
          <w:rFonts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2019年12月31日项目借款余额为人民币</w:t>
      </w:r>
      <w:r>
        <w:rPr>
          <w:rFonts w:ascii="Times New Roman" w:hAnsi="Times New Roman" w:eastAsia="仿宋_GB2312" w:cs="Times New Roman"/>
          <w:kern w:val="2"/>
          <w:sz w:val="28"/>
          <w:szCs w:val="28"/>
          <w:lang w:val="en-US" w:eastAsia="zh-CN" w:bidi="ar-SA"/>
        </w:rPr>
        <w:t>55</w:t>
      </w:r>
      <w:r>
        <w:rPr>
          <w:rFonts w:hint="default" w:ascii="Times New Roman" w:hAnsi="Times New Roman" w:eastAsia="仿宋_GB2312" w:cs="Times New Roman"/>
          <w:kern w:val="2"/>
          <w:sz w:val="28"/>
          <w:szCs w:val="28"/>
          <w:lang w:val="en-US" w:eastAsia="zh-CN" w:bidi="ar-SA"/>
        </w:rPr>
        <w:t>,</w:t>
      </w:r>
      <w:r>
        <w:rPr>
          <w:rFonts w:ascii="Times New Roman" w:hAnsi="Times New Roman" w:eastAsia="仿宋_GB2312" w:cs="Times New Roman"/>
          <w:kern w:val="2"/>
          <w:sz w:val="28"/>
          <w:szCs w:val="28"/>
          <w:lang w:val="en-US" w:eastAsia="zh-CN" w:bidi="ar-SA"/>
        </w:rPr>
        <w:t>177</w:t>
      </w:r>
      <w:r>
        <w:rPr>
          <w:rFonts w:hint="default" w:ascii="Times New Roman" w:hAnsi="Times New Roman" w:eastAsia="仿宋_GB2312" w:cs="Times New Roman"/>
          <w:kern w:val="2"/>
          <w:sz w:val="28"/>
          <w:szCs w:val="28"/>
          <w:lang w:val="en-US" w:eastAsia="zh-CN" w:bidi="ar-SA"/>
        </w:rPr>
        <w:t>,</w:t>
      </w:r>
      <w:r>
        <w:rPr>
          <w:rFonts w:ascii="Times New Roman" w:hAnsi="Times New Roman" w:eastAsia="仿宋_GB2312" w:cs="Times New Roman"/>
          <w:kern w:val="2"/>
          <w:sz w:val="28"/>
          <w:szCs w:val="28"/>
          <w:lang w:val="en-US" w:eastAsia="zh-CN" w:bidi="ar-SA"/>
        </w:rPr>
        <w:t>430.01</w:t>
      </w:r>
      <w:r>
        <w:rPr>
          <w:rFonts w:hint="default" w:ascii="Times New Roman" w:hAnsi="Times New Roman" w:eastAsia="仿宋_GB2312" w:cs="Times New Roman"/>
          <w:kern w:val="2"/>
          <w:sz w:val="28"/>
          <w:szCs w:val="28"/>
          <w:lang w:val="en-US" w:eastAsia="zh-CN" w:bidi="ar-SA"/>
        </w:rPr>
        <w:t>元，全部为德方贷款。其中，各子项目收到德国复兴信贷开发银行贷款人民币</w:t>
      </w:r>
      <w:r>
        <w:rPr>
          <w:rFonts w:ascii="Times New Roman" w:hAnsi="Times New Roman" w:eastAsia="仿宋_GB2312" w:cs="Times New Roman"/>
          <w:kern w:val="2"/>
          <w:sz w:val="28"/>
          <w:szCs w:val="28"/>
          <w:lang w:val="en-US" w:eastAsia="zh-CN" w:bidi="ar-SA"/>
        </w:rPr>
        <w:t>74</w:t>
      </w:r>
      <w:r>
        <w:rPr>
          <w:rFonts w:hint="default" w:ascii="Times New Roman" w:hAnsi="Times New Roman" w:eastAsia="仿宋_GB2312" w:cs="Times New Roman"/>
          <w:kern w:val="2"/>
          <w:sz w:val="28"/>
          <w:szCs w:val="28"/>
          <w:lang w:val="en-US" w:eastAsia="zh-CN" w:bidi="ar-SA"/>
        </w:rPr>
        <w:t>,</w:t>
      </w:r>
      <w:r>
        <w:rPr>
          <w:rFonts w:ascii="Times New Roman" w:hAnsi="Times New Roman" w:eastAsia="仿宋_GB2312" w:cs="Times New Roman"/>
          <w:kern w:val="2"/>
          <w:sz w:val="28"/>
          <w:szCs w:val="28"/>
          <w:lang w:val="en-US" w:eastAsia="zh-CN" w:bidi="ar-SA"/>
        </w:rPr>
        <w:t>813</w:t>
      </w:r>
      <w:r>
        <w:rPr>
          <w:rFonts w:hint="default" w:ascii="Times New Roman" w:hAnsi="Times New Roman" w:eastAsia="仿宋_GB2312" w:cs="Times New Roman"/>
          <w:kern w:val="2"/>
          <w:sz w:val="28"/>
          <w:szCs w:val="28"/>
          <w:lang w:val="en-US" w:eastAsia="zh-CN" w:bidi="ar-SA"/>
        </w:rPr>
        <w:t>,</w:t>
      </w:r>
      <w:r>
        <w:rPr>
          <w:rFonts w:ascii="Times New Roman" w:hAnsi="Times New Roman" w:eastAsia="仿宋_GB2312" w:cs="Times New Roman"/>
          <w:kern w:val="2"/>
          <w:sz w:val="28"/>
          <w:szCs w:val="28"/>
          <w:lang w:val="en-US" w:eastAsia="zh-CN" w:bidi="ar-SA"/>
        </w:rPr>
        <w:t>806.45</w:t>
      </w:r>
      <w:r>
        <w:rPr>
          <w:rFonts w:hint="default" w:ascii="Times New Roman" w:hAnsi="Times New Roman" w:eastAsia="仿宋_GB2312" w:cs="Times New Roman"/>
          <w:kern w:val="2"/>
          <w:sz w:val="28"/>
          <w:szCs w:val="28"/>
          <w:lang w:val="en-US" w:eastAsia="zh-CN" w:bidi="ar-SA"/>
        </w:rPr>
        <w:t>元，相应为10,000,000</w:t>
      </w:r>
      <w:r>
        <w:rPr>
          <w:rFonts w:ascii="Times New Roman" w:hAnsi="Times New Roman" w:eastAsia="仿宋_GB2312" w:cs="Times New Roman"/>
          <w:kern w:val="2"/>
          <w:sz w:val="28"/>
          <w:szCs w:val="28"/>
          <w:lang w:val="en-US" w:eastAsia="zh-CN" w:bidi="ar-SA"/>
        </w:rPr>
        <w:t>.</w:t>
      </w:r>
      <w:r>
        <w:rPr>
          <w:rFonts w:hint="default" w:ascii="Times New Roman" w:hAnsi="Times New Roman" w:eastAsia="仿宋_GB2312" w:cs="Times New Roman"/>
          <w:kern w:val="2"/>
          <w:sz w:val="28"/>
          <w:szCs w:val="28"/>
          <w:lang w:val="en-US" w:eastAsia="zh-CN" w:bidi="ar-SA"/>
        </w:rPr>
        <w:t>00欧元，按照2019年12月31日中国人民银行公布的汇率中间价1欧元=7.8155元人民币折合为人民币78,155,000</w:t>
      </w:r>
      <w:r>
        <w:rPr>
          <w:rFonts w:ascii="Times New Roman" w:hAnsi="Times New Roman" w:eastAsia="仿宋_GB2312" w:cs="Times New Roman"/>
          <w:kern w:val="2"/>
          <w:sz w:val="28"/>
          <w:szCs w:val="28"/>
          <w:lang w:val="en-US" w:eastAsia="zh-CN" w:bidi="ar-SA"/>
        </w:rPr>
        <w:t>.</w:t>
      </w:r>
      <w:r>
        <w:rPr>
          <w:rFonts w:hint="default" w:ascii="Times New Roman" w:hAnsi="Times New Roman" w:eastAsia="仿宋_GB2312" w:cs="Times New Roman"/>
          <w:kern w:val="2"/>
          <w:sz w:val="28"/>
          <w:szCs w:val="28"/>
          <w:lang w:val="en-US" w:eastAsia="zh-CN" w:bidi="ar-SA"/>
        </w:rPr>
        <w:t>00元，省项目办根据财政部有关会计制度统一调整汇兑收益人民币3,341,193</w:t>
      </w:r>
      <w:r>
        <w:rPr>
          <w:rFonts w:ascii="Times New Roman" w:hAnsi="Times New Roman" w:eastAsia="仿宋_GB2312" w:cs="Times New Roman"/>
          <w:kern w:val="2"/>
          <w:sz w:val="28"/>
          <w:szCs w:val="28"/>
          <w:lang w:val="en-US" w:eastAsia="zh-CN" w:bidi="ar-SA"/>
        </w:rPr>
        <w:t>.</w:t>
      </w:r>
      <w:r>
        <w:rPr>
          <w:rFonts w:hint="default" w:ascii="Times New Roman" w:hAnsi="Times New Roman" w:eastAsia="仿宋_GB2312" w:cs="Times New Roman"/>
          <w:kern w:val="2"/>
          <w:sz w:val="28"/>
          <w:szCs w:val="28"/>
          <w:lang w:val="en-US" w:eastAsia="zh-CN" w:bidi="ar-SA"/>
        </w:rPr>
        <w:t>55元；各子项目偿还德国复兴信贷开发银行贷款人民币</w:t>
      </w:r>
      <w:r>
        <w:rPr>
          <w:rFonts w:ascii="Times New Roman" w:hAnsi="Times New Roman" w:eastAsia="仿宋_GB2312" w:cs="Times New Roman"/>
          <w:kern w:val="2"/>
          <w:sz w:val="28"/>
          <w:szCs w:val="28"/>
          <w:lang w:val="en-US" w:eastAsia="zh-CN" w:bidi="ar-SA"/>
        </w:rPr>
        <w:t>22</w:t>
      </w:r>
      <w:r>
        <w:rPr>
          <w:rFonts w:hint="default" w:ascii="Times New Roman" w:hAnsi="Times New Roman" w:eastAsia="仿宋_GB2312" w:cs="Times New Roman"/>
          <w:kern w:val="2"/>
          <w:sz w:val="28"/>
          <w:szCs w:val="28"/>
          <w:lang w:val="en-US" w:eastAsia="zh-CN" w:bidi="ar-SA"/>
        </w:rPr>
        <w:t>,</w:t>
      </w:r>
      <w:r>
        <w:rPr>
          <w:rFonts w:ascii="Times New Roman" w:hAnsi="Times New Roman" w:eastAsia="仿宋_GB2312" w:cs="Times New Roman"/>
          <w:kern w:val="2"/>
          <w:sz w:val="28"/>
          <w:szCs w:val="28"/>
          <w:lang w:val="en-US" w:eastAsia="zh-CN" w:bidi="ar-SA"/>
        </w:rPr>
        <w:t>224</w:t>
      </w:r>
      <w:r>
        <w:rPr>
          <w:rFonts w:hint="default" w:ascii="Times New Roman" w:hAnsi="Times New Roman" w:eastAsia="仿宋_GB2312" w:cs="Times New Roman"/>
          <w:kern w:val="2"/>
          <w:sz w:val="28"/>
          <w:szCs w:val="28"/>
          <w:lang w:val="en-US" w:eastAsia="zh-CN" w:bidi="ar-SA"/>
        </w:rPr>
        <w:t>,</w:t>
      </w:r>
      <w:r>
        <w:rPr>
          <w:rFonts w:ascii="Times New Roman" w:hAnsi="Times New Roman" w:eastAsia="仿宋_GB2312" w:cs="Times New Roman"/>
          <w:kern w:val="2"/>
          <w:sz w:val="28"/>
          <w:szCs w:val="28"/>
          <w:lang w:val="en-US" w:eastAsia="zh-CN" w:bidi="ar-SA"/>
        </w:rPr>
        <w:t>635.94</w:t>
      </w:r>
      <w:r>
        <w:rPr>
          <w:rFonts w:hint="default" w:ascii="Times New Roman" w:hAnsi="Times New Roman" w:eastAsia="仿宋_GB2312" w:cs="Times New Roman"/>
          <w:kern w:val="2"/>
          <w:sz w:val="28"/>
          <w:szCs w:val="28"/>
          <w:lang w:val="en-US" w:eastAsia="zh-CN" w:bidi="ar-SA"/>
        </w:rPr>
        <w:t>元，相应为2,940,000.00欧元，按照年终汇率折合为人民币</w:t>
      </w:r>
      <w:r>
        <w:rPr>
          <w:rFonts w:ascii="Times New Roman" w:hAnsi="Times New Roman" w:eastAsia="仿宋_GB2312" w:cs="Times New Roman"/>
          <w:kern w:val="2"/>
          <w:sz w:val="28"/>
          <w:szCs w:val="28"/>
          <w:lang w:val="en-US" w:eastAsia="zh-CN" w:bidi="ar-SA"/>
        </w:rPr>
        <w:t>22</w:t>
      </w:r>
      <w:r>
        <w:rPr>
          <w:rFonts w:hint="default" w:ascii="Times New Roman" w:hAnsi="Times New Roman" w:eastAsia="仿宋_GB2312" w:cs="Times New Roman"/>
          <w:kern w:val="2"/>
          <w:sz w:val="28"/>
          <w:szCs w:val="28"/>
          <w:lang w:val="en-US" w:eastAsia="zh-CN" w:bidi="ar-SA"/>
        </w:rPr>
        <w:t>,</w:t>
      </w:r>
      <w:r>
        <w:rPr>
          <w:rFonts w:ascii="Times New Roman" w:hAnsi="Times New Roman" w:eastAsia="仿宋_GB2312" w:cs="Times New Roman"/>
          <w:kern w:val="2"/>
          <w:sz w:val="28"/>
          <w:szCs w:val="28"/>
          <w:lang w:val="en-US" w:eastAsia="zh-CN" w:bidi="ar-SA"/>
        </w:rPr>
        <w:t>977</w:t>
      </w:r>
      <w:r>
        <w:rPr>
          <w:rFonts w:hint="default" w:ascii="Times New Roman" w:hAnsi="Times New Roman" w:eastAsia="仿宋_GB2312" w:cs="Times New Roman"/>
          <w:kern w:val="2"/>
          <w:sz w:val="28"/>
          <w:szCs w:val="28"/>
          <w:lang w:val="en-US" w:eastAsia="zh-CN" w:bidi="ar-SA"/>
        </w:rPr>
        <w:t>,</w:t>
      </w:r>
      <w:r>
        <w:rPr>
          <w:rFonts w:ascii="Times New Roman" w:hAnsi="Times New Roman" w:eastAsia="仿宋_GB2312" w:cs="Times New Roman"/>
          <w:kern w:val="2"/>
          <w:sz w:val="28"/>
          <w:szCs w:val="28"/>
          <w:lang w:val="en-US" w:eastAsia="zh-CN" w:bidi="ar-SA"/>
        </w:rPr>
        <w:t>569.99</w:t>
      </w:r>
      <w:r>
        <w:rPr>
          <w:rFonts w:hint="default" w:ascii="Times New Roman" w:hAnsi="Times New Roman" w:eastAsia="仿宋_GB2312" w:cs="Times New Roman"/>
          <w:kern w:val="2"/>
          <w:sz w:val="28"/>
          <w:szCs w:val="28"/>
          <w:lang w:val="en-US" w:eastAsia="zh-CN" w:bidi="ar-SA"/>
        </w:rPr>
        <w:t>元，省项目办统一调整汇兑损失人民币-</w:t>
      </w:r>
      <w:r>
        <w:rPr>
          <w:rFonts w:ascii="Times New Roman" w:hAnsi="Times New Roman" w:eastAsia="仿宋_GB2312" w:cs="Times New Roman"/>
          <w:kern w:val="2"/>
          <w:sz w:val="28"/>
          <w:szCs w:val="28"/>
          <w:lang w:val="en-US" w:eastAsia="zh-CN" w:bidi="ar-SA"/>
        </w:rPr>
        <w:t>752</w:t>
      </w:r>
      <w:r>
        <w:rPr>
          <w:rFonts w:hint="default" w:ascii="Times New Roman" w:hAnsi="Times New Roman" w:eastAsia="仿宋_GB2312" w:cs="Times New Roman"/>
          <w:kern w:val="2"/>
          <w:sz w:val="28"/>
          <w:szCs w:val="28"/>
          <w:lang w:val="en-US" w:eastAsia="zh-CN" w:bidi="ar-SA"/>
        </w:rPr>
        <w:t>,</w:t>
      </w:r>
      <w:r>
        <w:rPr>
          <w:rFonts w:ascii="Times New Roman" w:hAnsi="Times New Roman" w:eastAsia="仿宋_GB2312" w:cs="Times New Roman"/>
          <w:kern w:val="2"/>
          <w:sz w:val="28"/>
          <w:szCs w:val="28"/>
          <w:lang w:val="en-US" w:eastAsia="zh-CN" w:bidi="ar-SA"/>
        </w:rPr>
        <w:t>934.05</w:t>
      </w:r>
      <w:r>
        <w:rPr>
          <w:rFonts w:hint="default" w:ascii="Times New Roman" w:hAnsi="Times New Roman" w:eastAsia="仿宋_GB2312" w:cs="Times New Roman"/>
          <w:kern w:val="2"/>
          <w:sz w:val="28"/>
          <w:szCs w:val="28"/>
          <w:lang w:val="en-US" w:eastAsia="zh-CN" w:bidi="ar-SA"/>
        </w:rPr>
        <w:t>元。</w:t>
      </w:r>
    </w:p>
    <w:p>
      <w:pPr>
        <w:pStyle w:val="6"/>
        <w:spacing w:line="400" w:lineRule="exact"/>
        <w:ind w:firstLine="560" w:firstLineChars="200"/>
        <w:rPr>
          <w:rFonts w:hint="default" w:ascii="Times New Roman" w:hAnsi="Times New Roman" w:eastAsia="仿宋_GB2312" w:cs="Times New Roman"/>
          <w:kern w:val="2"/>
          <w:sz w:val="28"/>
          <w:szCs w:val="28"/>
          <w:lang w:val="en-US" w:eastAsia="zh-CN" w:bidi="ar-SA"/>
        </w:rPr>
      </w:pPr>
    </w:p>
    <w:p>
      <w:pPr>
        <w:pStyle w:val="6"/>
        <w:spacing w:line="400" w:lineRule="exact"/>
        <w:ind w:firstLine="560" w:firstLineChars="200"/>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4.1.6应付款</w:t>
      </w:r>
    </w:p>
    <w:p>
      <w:pPr>
        <w:pStyle w:val="35"/>
        <w:spacing w:line="400" w:lineRule="exact"/>
        <w:ind w:firstLine="560" w:firstLineChars="200"/>
        <w:rPr>
          <w:rFonts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2019年12月31日应付款余额为人民币</w:t>
      </w:r>
      <w:r>
        <w:rPr>
          <w:rFonts w:ascii="Times New Roman" w:hAnsi="Times New Roman" w:eastAsia="仿宋_GB2312" w:cs="Times New Roman"/>
          <w:kern w:val="2"/>
          <w:sz w:val="28"/>
          <w:szCs w:val="28"/>
          <w:lang w:val="en-US" w:eastAsia="zh-CN" w:bidi="ar-SA"/>
        </w:rPr>
        <w:t>12</w:t>
      </w:r>
      <w:r>
        <w:rPr>
          <w:rFonts w:hint="default" w:ascii="Times New Roman" w:hAnsi="Times New Roman" w:eastAsia="仿宋_GB2312" w:cs="Times New Roman"/>
          <w:kern w:val="2"/>
          <w:sz w:val="28"/>
          <w:szCs w:val="28"/>
          <w:lang w:val="en-US" w:eastAsia="zh-CN" w:bidi="ar-SA"/>
        </w:rPr>
        <w:t>,</w:t>
      </w:r>
      <w:r>
        <w:rPr>
          <w:rFonts w:ascii="Times New Roman" w:hAnsi="Times New Roman" w:eastAsia="仿宋_GB2312" w:cs="Times New Roman"/>
          <w:kern w:val="2"/>
          <w:sz w:val="28"/>
          <w:szCs w:val="28"/>
          <w:lang w:val="en-US" w:eastAsia="zh-CN" w:bidi="ar-SA"/>
        </w:rPr>
        <w:t>555</w:t>
      </w:r>
      <w:r>
        <w:rPr>
          <w:rFonts w:hint="default" w:ascii="Times New Roman" w:hAnsi="Times New Roman" w:eastAsia="仿宋_GB2312" w:cs="Times New Roman"/>
          <w:kern w:val="2"/>
          <w:sz w:val="28"/>
          <w:szCs w:val="28"/>
          <w:lang w:val="en-US" w:eastAsia="zh-CN" w:bidi="ar-SA"/>
        </w:rPr>
        <w:t>,</w:t>
      </w:r>
      <w:r>
        <w:rPr>
          <w:rFonts w:ascii="Times New Roman" w:hAnsi="Times New Roman" w:eastAsia="仿宋_GB2312" w:cs="Times New Roman"/>
          <w:kern w:val="2"/>
          <w:sz w:val="28"/>
          <w:szCs w:val="28"/>
          <w:lang w:val="en-US" w:eastAsia="zh-CN" w:bidi="ar-SA"/>
        </w:rPr>
        <w:t>453.56</w:t>
      </w:r>
      <w:r>
        <w:rPr>
          <w:rFonts w:hint="default" w:ascii="Times New Roman" w:hAnsi="Times New Roman" w:eastAsia="仿宋_GB2312" w:cs="Times New Roman"/>
          <w:kern w:val="2"/>
          <w:sz w:val="28"/>
          <w:szCs w:val="28"/>
          <w:lang w:val="en-US" w:eastAsia="zh-CN" w:bidi="ar-SA"/>
        </w:rPr>
        <w:t>元，为县（市、区）项目办应付县财政局和森林经营单位垫付的项目支出。</w:t>
      </w:r>
    </w:p>
    <w:p>
      <w:pPr>
        <w:pStyle w:val="6"/>
        <w:spacing w:line="400" w:lineRule="exact"/>
        <w:ind w:firstLine="560" w:firstLineChars="200"/>
        <w:rPr>
          <w:rFonts w:hint="default" w:ascii="Times New Roman" w:hAnsi="Times New Roman" w:eastAsia="仿宋_GB2312" w:cs="Times New Roman"/>
          <w:kern w:val="2"/>
          <w:sz w:val="28"/>
          <w:szCs w:val="28"/>
          <w:lang w:val="en-US" w:eastAsia="zh-CN" w:bidi="ar-SA"/>
        </w:rPr>
      </w:pPr>
    </w:p>
    <w:p>
      <w:pPr>
        <w:pStyle w:val="6"/>
        <w:spacing w:line="400" w:lineRule="exact"/>
        <w:ind w:firstLine="560" w:firstLineChars="200"/>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4.1.7其他收入</w:t>
      </w:r>
    </w:p>
    <w:p>
      <w:pPr>
        <w:pStyle w:val="36"/>
        <w:spacing w:line="400" w:lineRule="exact"/>
        <w:ind w:firstLine="560" w:firstLineChars="200"/>
        <w:rPr>
          <w:rFonts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2019年12月31日其他收入余额为人民币</w:t>
      </w:r>
      <w:r>
        <w:rPr>
          <w:rFonts w:ascii="Times New Roman" w:hAnsi="Times New Roman" w:eastAsia="仿宋_GB2312" w:cs="Times New Roman"/>
          <w:kern w:val="2"/>
          <w:sz w:val="28"/>
          <w:szCs w:val="28"/>
          <w:lang w:val="en-US" w:eastAsia="zh-CN" w:bidi="ar-SA"/>
        </w:rPr>
        <w:t>5</w:t>
      </w:r>
      <w:r>
        <w:rPr>
          <w:rFonts w:hint="default" w:ascii="Times New Roman" w:hAnsi="Times New Roman" w:eastAsia="仿宋_GB2312" w:cs="Times New Roman"/>
          <w:kern w:val="2"/>
          <w:sz w:val="28"/>
          <w:szCs w:val="28"/>
          <w:lang w:val="en-US" w:eastAsia="zh-CN" w:bidi="ar-SA"/>
        </w:rPr>
        <w:t>,</w:t>
      </w:r>
      <w:r>
        <w:rPr>
          <w:rFonts w:ascii="Times New Roman" w:hAnsi="Times New Roman" w:eastAsia="仿宋_GB2312" w:cs="Times New Roman"/>
          <w:kern w:val="2"/>
          <w:sz w:val="28"/>
          <w:szCs w:val="28"/>
          <w:lang w:val="en-US" w:eastAsia="zh-CN" w:bidi="ar-SA"/>
        </w:rPr>
        <w:t>792</w:t>
      </w:r>
      <w:r>
        <w:rPr>
          <w:rFonts w:hint="default" w:ascii="Times New Roman" w:hAnsi="Times New Roman" w:eastAsia="仿宋_GB2312" w:cs="Times New Roman"/>
          <w:kern w:val="2"/>
          <w:sz w:val="28"/>
          <w:szCs w:val="28"/>
          <w:lang w:val="en-US" w:eastAsia="zh-CN" w:bidi="ar-SA"/>
        </w:rPr>
        <w:t>,</w:t>
      </w:r>
      <w:r>
        <w:rPr>
          <w:rFonts w:ascii="Times New Roman" w:hAnsi="Times New Roman" w:eastAsia="仿宋_GB2312" w:cs="Times New Roman"/>
          <w:kern w:val="2"/>
          <w:sz w:val="28"/>
          <w:szCs w:val="28"/>
          <w:lang w:val="en-US" w:eastAsia="zh-CN" w:bidi="ar-SA"/>
        </w:rPr>
        <w:t>589.29</w:t>
      </w:r>
      <w:r>
        <w:rPr>
          <w:rFonts w:hint="default" w:ascii="Times New Roman" w:hAnsi="Times New Roman" w:eastAsia="仿宋_GB2312" w:cs="Times New Roman"/>
          <w:kern w:val="2"/>
          <w:sz w:val="28"/>
          <w:szCs w:val="28"/>
          <w:lang w:val="en-US" w:eastAsia="zh-CN" w:bidi="ar-SA"/>
        </w:rPr>
        <w:t>元，其中，银行利息收入人民币139,293.29元，森林经营单位支付的贷款利息承诺费人民币2,078,980.21元，财政还贷款资金人民币3,574,315.79元。</w:t>
      </w:r>
    </w:p>
    <w:p>
      <w:pPr>
        <w:pStyle w:val="6"/>
        <w:spacing w:line="400" w:lineRule="exact"/>
        <w:ind w:firstLine="560" w:firstLineChars="200"/>
        <w:rPr>
          <w:rFonts w:hint="default" w:ascii="Times New Roman" w:hAnsi="Times New Roman" w:eastAsia="仿宋_GB2312" w:cs="Times New Roman"/>
          <w:kern w:val="2"/>
          <w:sz w:val="28"/>
          <w:szCs w:val="28"/>
          <w:lang w:val="en-US" w:eastAsia="zh-CN" w:bidi="ar-SA"/>
        </w:rPr>
      </w:pPr>
    </w:p>
    <w:p>
      <w:pPr>
        <w:pStyle w:val="6"/>
        <w:spacing w:line="400" w:lineRule="exact"/>
        <w:ind w:firstLine="560" w:firstLineChars="200"/>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4.1.8森林经营单位应偿还德方贷款</w:t>
      </w:r>
    </w:p>
    <w:p>
      <w:pPr>
        <w:pStyle w:val="6"/>
        <w:spacing w:line="400" w:lineRule="exact"/>
        <w:ind w:firstLine="560" w:firstLineChars="200"/>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2019年12月31日森林经营单位应偿还德方贷款余额为人民币11,626,486</w:t>
      </w:r>
      <w:r>
        <w:rPr>
          <w:rFonts w:ascii="Times New Roman" w:hAnsi="Times New Roman" w:eastAsia="仿宋_GB2312" w:cs="Times New Roman"/>
          <w:kern w:val="2"/>
          <w:sz w:val="28"/>
          <w:szCs w:val="28"/>
          <w:lang w:val="en-US" w:eastAsia="zh-CN" w:bidi="ar-SA"/>
        </w:rPr>
        <w:t>.</w:t>
      </w:r>
      <w:r>
        <w:rPr>
          <w:rFonts w:hint="default" w:ascii="Times New Roman" w:hAnsi="Times New Roman" w:eastAsia="仿宋_GB2312" w:cs="Times New Roman"/>
          <w:kern w:val="2"/>
          <w:sz w:val="28"/>
          <w:szCs w:val="28"/>
          <w:lang w:val="en-US" w:eastAsia="zh-CN" w:bidi="ar-SA"/>
        </w:rPr>
        <w:t>53元，为项目县根据与森林经营单位签订的最终转贷款合同已通知各森林经营单位到期累计应偿还的本金。</w:t>
      </w:r>
    </w:p>
    <w:p>
      <w:pPr>
        <w:pStyle w:val="6"/>
        <w:spacing w:line="400" w:lineRule="exact"/>
        <w:ind w:firstLine="560" w:firstLineChars="200"/>
        <w:rPr>
          <w:rFonts w:hint="default" w:ascii="Times New Roman" w:hAnsi="Times New Roman" w:eastAsia="仿宋_GB2312" w:cs="Times New Roman"/>
          <w:kern w:val="2"/>
          <w:sz w:val="28"/>
          <w:szCs w:val="28"/>
          <w:lang w:val="en-US" w:eastAsia="zh-CN" w:bidi="ar-SA"/>
        </w:rPr>
      </w:pPr>
    </w:p>
    <w:p>
      <w:pPr>
        <w:pStyle w:val="6"/>
        <w:spacing w:line="400" w:lineRule="exact"/>
        <w:ind w:firstLine="560" w:firstLineChars="200"/>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4.2资金来源表</w:t>
      </w:r>
    </w:p>
    <w:p>
      <w:pPr>
        <w:pStyle w:val="37"/>
        <w:spacing w:line="400" w:lineRule="exact"/>
        <w:ind w:firstLine="560" w:firstLineChars="200"/>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资金来源分年计划按照各子项目单位实施计划填列，分年实际到位按照各项目单位实际到位配套资金、收到德方贷款债务金额和其他收入填列。</w:t>
      </w:r>
    </w:p>
    <w:p>
      <w:pPr>
        <w:pStyle w:val="37"/>
        <w:spacing w:line="400" w:lineRule="exact"/>
        <w:ind w:firstLine="560" w:firstLineChars="200"/>
        <w:rPr>
          <w:rFonts w:hint="default" w:ascii="Times New Roman" w:hAnsi="Times New Roman" w:eastAsia="仿宋_GB2312" w:cs="Times New Roman"/>
          <w:kern w:val="2"/>
          <w:sz w:val="28"/>
          <w:szCs w:val="28"/>
          <w:lang w:val="en-US" w:eastAsia="zh-CN" w:bidi="ar-SA"/>
        </w:rPr>
      </w:pPr>
    </w:p>
    <w:p>
      <w:pPr>
        <w:pStyle w:val="37"/>
        <w:spacing w:line="400" w:lineRule="exact"/>
        <w:ind w:firstLine="560" w:firstLineChars="200"/>
        <w:rPr>
          <w:rFonts w:hint="default" w:ascii="Times New Roman" w:hAnsi="Times New Roman" w:eastAsia="仿宋_GB2312" w:cs="Times New Roman"/>
          <w:kern w:val="2"/>
          <w:sz w:val="28"/>
          <w:szCs w:val="28"/>
          <w:lang w:val="en-US" w:eastAsia="zh-CN" w:bidi="ar-SA"/>
        </w:rPr>
      </w:pPr>
    </w:p>
    <w:p>
      <w:pPr>
        <w:pStyle w:val="37"/>
        <w:spacing w:line="400" w:lineRule="exact"/>
        <w:ind w:firstLine="560" w:firstLineChars="200"/>
        <w:rPr>
          <w:rFonts w:hint="default" w:ascii="Times New Roman" w:hAnsi="Times New Roman" w:eastAsia="仿宋_GB2312" w:cs="Times New Roman"/>
          <w:kern w:val="2"/>
          <w:sz w:val="28"/>
          <w:szCs w:val="28"/>
          <w:lang w:val="en-US" w:eastAsia="zh-CN" w:bidi="ar-SA"/>
        </w:rPr>
      </w:pPr>
    </w:p>
    <w:p>
      <w:pPr>
        <w:pStyle w:val="37"/>
        <w:spacing w:line="400" w:lineRule="exact"/>
        <w:ind w:firstLine="560" w:firstLineChars="200"/>
        <w:rPr>
          <w:rFonts w:hint="default" w:ascii="Times New Roman" w:hAnsi="Times New Roman" w:eastAsia="仿宋_GB2312" w:cs="Times New Roman"/>
          <w:kern w:val="2"/>
          <w:sz w:val="28"/>
          <w:szCs w:val="28"/>
          <w:lang w:val="en-US" w:eastAsia="zh-CN" w:bidi="ar-SA"/>
        </w:rPr>
      </w:pPr>
    </w:p>
    <w:p>
      <w:pPr>
        <w:pStyle w:val="37"/>
        <w:spacing w:line="400" w:lineRule="exact"/>
        <w:ind w:firstLine="560" w:firstLineChars="200"/>
        <w:rPr>
          <w:rFonts w:hint="default" w:ascii="Times New Roman" w:hAnsi="Times New Roman" w:eastAsia="仿宋_GB2312" w:cs="Times New Roman"/>
          <w:kern w:val="2"/>
          <w:sz w:val="28"/>
          <w:szCs w:val="28"/>
          <w:lang w:val="en-US" w:eastAsia="zh-CN" w:bidi="ar-SA"/>
        </w:rPr>
      </w:pPr>
    </w:p>
    <w:p>
      <w:pPr>
        <w:pStyle w:val="37"/>
        <w:spacing w:line="400" w:lineRule="exact"/>
        <w:ind w:firstLine="560" w:firstLineChars="200"/>
        <w:rPr>
          <w:rFonts w:hint="default" w:ascii="Times New Roman" w:hAnsi="Times New Roman" w:eastAsia="仿宋_GB2312" w:cs="Times New Roman"/>
          <w:kern w:val="2"/>
          <w:sz w:val="28"/>
          <w:szCs w:val="28"/>
          <w:lang w:val="en-US" w:eastAsia="zh-CN" w:bidi="ar-SA"/>
        </w:rPr>
      </w:pPr>
    </w:p>
    <w:p>
      <w:pPr>
        <w:pStyle w:val="37"/>
        <w:spacing w:line="400" w:lineRule="exact"/>
        <w:ind w:firstLine="560" w:firstLineChars="200"/>
        <w:rPr>
          <w:rFonts w:hint="default" w:ascii="Times New Roman" w:hAnsi="Times New Roman" w:eastAsia="仿宋_GB2312" w:cs="Times New Roman"/>
          <w:kern w:val="2"/>
          <w:sz w:val="28"/>
          <w:szCs w:val="28"/>
          <w:lang w:val="en-US" w:eastAsia="zh-CN" w:bidi="ar-SA"/>
        </w:rPr>
      </w:pPr>
    </w:p>
    <w:p>
      <w:pPr>
        <w:pStyle w:val="37"/>
        <w:spacing w:line="400" w:lineRule="exact"/>
        <w:ind w:firstLine="560" w:firstLineChars="200"/>
        <w:rPr>
          <w:rFonts w:hint="default" w:ascii="Times New Roman" w:hAnsi="Times New Roman" w:eastAsia="仿宋_GB2312" w:cs="Times New Roman"/>
          <w:kern w:val="2"/>
          <w:sz w:val="28"/>
          <w:szCs w:val="28"/>
          <w:lang w:val="en-US" w:eastAsia="zh-CN" w:bidi="ar-SA"/>
        </w:rPr>
      </w:pPr>
    </w:p>
    <w:p>
      <w:pPr>
        <w:pStyle w:val="37"/>
        <w:spacing w:line="400" w:lineRule="exact"/>
        <w:ind w:firstLine="560" w:firstLineChars="200"/>
        <w:rPr>
          <w:rFonts w:hint="default" w:ascii="Times New Roman" w:hAnsi="Times New Roman" w:eastAsia="仿宋_GB2312" w:cs="Times New Roman"/>
          <w:kern w:val="2"/>
          <w:sz w:val="28"/>
          <w:szCs w:val="28"/>
          <w:lang w:val="en-US" w:eastAsia="zh-CN" w:bidi="ar-SA"/>
        </w:rPr>
      </w:pPr>
    </w:p>
    <w:p>
      <w:pPr>
        <w:pStyle w:val="37"/>
        <w:spacing w:line="400" w:lineRule="exact"/>
        <w:ind w:firstLine="560" w:firstLineChars="200"/>
        <w:rPr>
          <w:rFonts w:hint="default" w:ascii="Times New Roman" w:hAnsi="Times New Roman" w:eastAsia="仿宋_GB2312" w:cs="Times New Roman"/>
          <w:kern w:val="2"/>
          <w:sz w:val="28"/>
          <w:szCs w:val="28"/>
          <w:lang w:val="en-US" w:eastAsia="zh-CN" w:bidi="ar-SA"/>
        </w:rPr>
      </w:pPr>
    </w:p>
    <w:p>
      <w:pPr>
        <w:pStyle w:val="37"/>
        <w:spacing w:line="400" w:lineRule="exact"/>
        <w:ind w:firstLine="560" w:firstLineChars="200"/>
        <w:rPr>
          <w:rFonts w:hint="default" w:ascii="Times New Roman" w:hAnsi="Times New Roman" w:eastAsia="仿宋_GB2312" w:cs="Times New Roman"/>
          <w:kern w:val="2"/>
          <w:sz w:val="28"/>
          <w:szCs w:val="28"/>
          <w:lang w:val="en-US" w:eastAsia="zh-CN" w:bidi="ar-SA"/>
        </w:rPr>
      </w:pPr>
    </w:p>
    <w:p>
      <w:pPr>
        <w:pStyle w:val="37"/>
        <w:spacing w:line="400" w:lineRule="exact"/>
        <w:ind w:firstLine="560" w:firstLineChars="200"/>
        <w:rPr>
          <w:rFonts w:hint="default" w:ascii="Times New Roman" w:hAnsi="Times New Roman" w:eastAsia="仿宋_GB2312" w:cs="Times New Roman"/>
          <w:kern w:val="2"/>
          <w:sz w:val="28"/>
          <w:szCs w:val="28"/>
          <w:lang w:val="en-US" w:eastAsia="zh-CN" w:bidi="ar-SA"/>
        </w:rPr>
      </w:pPr>
    </w:p>
    <w:p>
      <w:pPr>
        <w:pStyle w:val="37"/>
        <w:spacing w:line="400" w:lineRule="exact"/>
        <w:ind w:firstLine="560" w:firstLineChars="200"/>
        <w:rPr>
          <w:rFonts w:hint="default" w:ascii="Times New Roman" w:hAnsi="Times New Roman" w:eastAsia="仿宋_GB2312" w:cs="Times New Roman"/>
          <w:kern w:val="2"/>
          <w:sz w:val="28"/>
          <w:szCs w:val="28"/>
          <w:lang w:val="en-US" w:eastAsia="zh-CN" w:bidi="ar-SA"/>
        </w:rPr>
      </w:pPr>
    </w:p>
    <w:p>
      <w:pPr>
        <w:pStyle w:val="37"/>
        <w:spacing w:line="400" w:lineRule="exact"/>
        <w:ind w:firstLine="560" w:firstLineChars="200"/>
        <w:rPr>
          <w:rFonts w:hint="default" w:ascii="Times New Roman" w:hAnsi="Times New Roman" w:eastAsia="仿宋_GB2312" w:cs="Times New Roman"/>
          <w:kern w:val="2"/>
          <w:sz w:val="28"/>
          <w:szCs w:val="28"/>
          <w:lang w:val="en-US" w:eastAsia="zh-CN" w:bidi="ar-SA"/>
        </w:rPr>
      </w:pPr>
    </w:p>
    <w:p>
      <w:pPr>
        <w:pStyle w:val="37"/>
        <w:spacing w:line="400" w:lineRule="exact"/>
        <w:ind w:firstLine="560" w:firstLineChars="200"/>
        <w:rPr>
          <w:rFonts w:hint="default" w:ascii="Times New Roman" w:hAnsi="Times New Roman" w:eastAsia="仿宋_GB2312" w:cs="Times New Roman"/>
          <w:kern w:val="2"/>
          <w:sz w:val="28"/>
          <w:szCs w:val="28"/>
          <w:lang w:val="en-US" w:eastAsia="zh-CN" w:bidi="ar-SA"/>
        </w:rPr>
      </w:pPr>
    </w:p>
    <w:p>
      <w:pPr>
        <w:pStyle w:val="37"/>
        <w:spacing w:line="400" w:lineRule="exact"/>
        <w:ind w:firstLine="560" w:firstLineChars="200"/>
        <w:rPr>
          <w:rFonts w:hint="default" w:ascii="Times New Roman" w:hAnsi="Times New Roman" w:eastAsia="仿宋_GB2312" w:cs="Times New Roman"/>
          <w:kern w:val="2"/>
          <w:sz w:val="28"/>
          <w:szCs w:val="28"/>
          <w:lang w:val="en-US" w:eastAsia="zh-CN" w:bidi="ar-SA"/>
        </w:rPr>
      </w:pPr>
    </w:p>
    <w:p>
      <w:pPr>
        <w:pStyle w:val="37"/>
        <w:spacing w:line="400" w:lineRule="exact"/>
        <w:ind w:firstLine="560" w:firstLineChars="200"/>
        <w:rPr>
          <w:rFonts w:hint="default" w:ascii="Times New Roman" w:hAnsi="Times New Roman" w:eastAsia="仿宋_GB2312" w:cs="Times New Roman"/>
          <w:kern w:val="2"/>
          <w:sz w:val="28"/>
          <w:szCs w:val="28"/>
          <w:lang w:val="en-US" w:eastAsia="zh-CN" w:bidi="ar-SA"/>
        </w:rPr>
      </w:pPr>
    </w:p>
    <w:p>
      <w:pPr>
        <w:pStyle w:val="37"/>
        <w:spacing w:line="400" w:lineRule="exact"/>
        <w:ind w:firstLine="560" w:firstLineChars="200"/>
        <w:rPr>
          <w:rFonts w:hint="default" w:ascii="Times New Roman" w:hAnsi="Times New Roman" w:eastAsia="仿宋_GB2312" w:cs="Times New Roman"/>
          <w:kern w:val="2"/>
          <w:sz w:val="28"/>
          <w:szCs w:val="28"/>
          <w:lang w:val="en-US" w:eastAsia="zh-CN" w:bidi="ar-SA"/>
        </w:rPr>
      </w:pPr>
    </w:p>
    <w:p>
      <w:pPr>
        <w:pStyle w:val="37"/>
        <w:spacing w:line="400" w:lineRule="exact"/>
        <w:ind w:firstLine="560" w:firstLineChars="200"/>
        <w:rPr>
          <w:rFonts w:hint="default" w:ascii="Times New Roman" w:hAnsi="Times New Roman" w:eastAsia="仿宋_GB2312" w:cs="Times New Roman"/>
          <w:kern w:val="2"/>
          <w:sz w:val="28"/>
          <w:szCs w:val="28"/>
          <w:lang w:val="en-US" w:eastAsia="zh-CN" w:bidi="ar-SA"/>
        </w:rPr>
      </w:pPr>
    </w:p>
    <w:p>
      <w:pPr>
        <w:pStyle w:val="37"/>
        <w:spacing w:line="400" w:lineRule="exact"/>
        <w:ind w:firstLine="560" w:firstLineChars="200"/>
        <w:rPr>
          <w:rFonts w:hint="default" w:ascii="Times New Roman" w:hAnsi="Times New Roman" w:eastAsia="仿宋_GB2312" w:cs="Times New Roman"/>
          <w:kern w:val="2"/>
          <w:sz w:val="28"/>
          <w:szCs w:val="28"/>
          <w:lang w:val="en-US" w:eastAsia="zh-CN" w:bidi="ar-SA"/>
        </w:rPr>
      </w:pPr>
    </w:p>
    <w:p>
      <w:pPr>
        <w:pStyle w:val="37"/>
        <w:spacing w:line="400" w:lineRule="exact"/>
        <w:ind w:firstLine="560" w:firstLineChars="200"/>
        <w:rPr>
          <w:rFonts w:hint="default" w:ascii="Times New Roman" w:hAnsi="Times New Roman" w:eastAsia="仿宋_GB2312" w:cs="Times New Roman"/>
          <w:kern w:val="2"/>
          <w:sz w:val="28"/>
          <w:szCs w:val="28"/>
          <w:lang w:val="en-US" w:eastAsia="zh-CN" w:bidi="ar-SA"/>
        </w:rPr>
      </w:pPr>
    </w:p>
    <w:p>
      <w:pPr>
        <w:pStyle w:val="37"/>
        <w:spacing w:line="400" w:lineRule="exact"/>
        <w:ind w:firstLine="560" w:firstLineChars="200"/>
        <w:rPr>
          <w:rFonts w:hint="default" w:ascii="Times New Roman" w:hAnsi="Times New Roman" w:eastAsia="仿宋_GB2312" w:cs="Times New Roman"/>
          <w:kern w:val="2"/>
          <w:sz w:val="28"/>
          <w:szCs w:val="28"/>
          <w:lang w:val="en-US" w:eastAsia="zh-CN" w:bidi="ar-SA"/>
        </w:rPr>
      </w:pPr>
    </w:p>
    <w:p>
      <w:pPr>
        <w:pStyle w:val="37"/>
        <w:spacing w:line="400" w:lineRule="exact"/>
        <w:ind w:firstLine="560" w:firstLineChars="200"/>
        <w:rPr>
          <w:rFonts w:hint="default" w:ascii="Times New Roman" w:hAnsi="Times New Roman" w:eastAsia="仿宋_GB2312" w:cs="Times New Roman"/>
          <w:kern w:val="2"/>
          <w:sz w:val="28"/>
          <w:szCs w:val="28"/>
          <w:lang w:val="en-US" w:eastAsia="zh-CN" w:bidi="ar-SA"/>
        </w:rPr>
      </w:pPr>
    </w:p>
    <w:p>
      <w:pPr>
        <w:pStyle w:val="37"/>
        <w:spacing w:line="400" w:lineRule="exact"/>
        <w:ind w:firstLine="560" w:firstLineChars="200"/>
        <w:rPr>
          <w:rFonts w:hint="default" w:ascii="Times New Roman" w:hAnsi="Times New Roman" w:eastAsia="仿宋_GB2312" w:cs="Times New Roman"/>
          <w:kern w:val="2"/>
          <w:sz w:val="28"/>
          <w:szCs w:val="28"/>
          <w:lang w:val="en-US" w:eastAsia="zh-CN" w:bidi="ar-SA"/>
        </w:rPr>
      </w:pPr>
    </w:p>
    <w:p>
      <w:pPr>
        <w:pStyle w:val="37"/>
        <w:spacing w:line="400" w:lineRule="exact"/>
        <w:ind w:firstLine="560" w:firstLineChars="200"/>
        <w:rPr>
          <w:rFonts w:hint="default" w:ascii="Times New Roman" w:hAnsi="Times New Roman" w:eastAsia="仿宋_GB2312" w:cs="Times New Roman"/>
          <w:kern w:val="2"/>
          <w:sz w:val="28"/>
          <w:szCs w:val="28"/>
          <w:lang w:val="en-US" w:eastAsia="zh-CN" w:bidi="ar-SA"/>
        </w:rPr>
      </w:pPr>
    </w:p>
    <w:p>
      <w:pPr>
        <w:pStyle w:val="37"/>
        <w:spacing w:line="400" w:lineRule="exact"/>
        <w:ind w:firstLine="560" w:firstLineChars="200"/>
        <w:rPr>
          <w:rFonts w:hint="default" w:ascii="Times New Roman" w:hAnsi="Times New Roman" w:eastAsia="仿宋_GB2312" w:cs="Times New Roman"/>
          <w:kern w:val="2"/>
          <w:sz w:val="28"/>
          <w:szCs w:val="28"/>
          <w:lang w:val="en-US" w:eastAsia="zh-CN" w:bidi="ar-SA"/>
        </w:rPr>
      </w:pPr>
    </w:p>
    <w:p>
      <w:pPr>
        <w:pStyle w:val="37"/>
        <w:spacing w:line="400" w:lineRule="exact"/>
        <w:ind w:firstLine="560" w:firstLineChars="200"/>
        <w:rPr>
          <w:rFonts w:hint="default" w:ascii="Times New Roman" w:hAnsi="Times New Roman" w:eastAsia="仿宋_GB2312" w:cs="Times New Roman"/>
          <w:kern w:val="2"/>
          <w:sz w:val="28"/>
          <w:szCs w:val="28"/>
          <w:lang w:val="en-US" w:eastAsia="zh-CN" w:bidi="ar-SA"/>
        </w:rPr>
      </w:pPr>
    </w:p>
    <w:p>
      <w:pPr>
        <w:pStyle w:val="37"/>
        <w:spacing w:line="400" w:lineRule="exact"/>
        <w:rPr>
          <w:rFonts w:hint="default" w:ascii="Times New Roman" w:hAnsi="Times New Roman" w:eastAsia="仿宋_GB2312" w:cs="Times New Roman"/>
          <w:kern w:val="2"/>
          <w:sz w:val="28"/>
          <w:szCs w:val="28"/>
          <w:lang w:val="en-US" w:eastAsia="zh-CN" w:bidi="ar-SA"/>
        </w:rPr>
      </w:pPr>
    </w:p>
    <w:p>
      <w:pPr>
        <w:pStyle w:val="8"/>
        <w:jc w:val="both"/>
        <w:rPr>
          <w:rFonts w:hint="default" w:ascii="Times New Roman" w:hAnsi="Times New Roman" w:eastAsia="仿宋_GB2312" w:cs="Times New Roman"/>
          <w:b/>
          <w:bCs/>
          <w:kern w:val="2"/>
          <w:sz w:val="28"/>
          <w:szCs w:val="28"/>
          <w:lang w:val="en-US" w:eastAsia="zh-CN" w:bidi="ar-SA"/>
        </w:rPr>
      </w:pPr>
      <w:bookmarkStart w:id="15" w:name="_Toc455062845"/>
      <w:r>
        <w:rPr>
          <w:rFonts w:hint="default" w:ascii="Times New Roman" w:hAnsi="Times New Roman" w:eastAsia="仿宋_GB2312" w:cs="Times New Roman"/>
          <w:b/>
          <w:bCs/>
          <w:kern w:val="2"/>
          <w:sz w:val="28"/>
          <w:szCs w:val="28"/>
          <w:lang w:val="en-US" w:eastAsia="zh-CN" w:bidi="ar-SA"/>
        </w:rPr>
        <w:t>三、审计发现的问题及建议</w:t>
      </w:r>
      <w:bookmarkEnd w:id="15"/>
    </w:p>
    <w:p>
      <w:pPr>
        <w:pStyle w:val="6"/>
        <w:autoSpaceDE w:val="0"/>
        <w:autoSpaceDN w:val="0"/>
        <w:adjustRightInd w:val="0"/>
        <w:snapToGrid w:val="0"/>
        <w:spacing w:line="400" w:lineRule="exact"/>
        <w:jc w:val="center"/>
        <w:rPr>
          <w:rFonts w:ascii="Times New Roman" w:hAnsi="Times New Roman" w:eastAsia="仿宋_GB2312" w:cs="Times New Roman"/>
          <w:b/>
          <w:kern w:val="2"/>
          <w:sz w:val="28"/>
          <w:szCs w:val="28"/>
          <w:lang w:val="en-US" w:eastAsia="zh-CN" w:bidi="ar-SA"/>
        </w:rPr>
      </w:pPr>
    </w:p>
    <w:p>
      <w:pPr>
        <w:pStyle w:val="38"/>
        <w:rPr>
          <w:rFonts w:hint="default" w:ascii="Times New Roman" w:hAnsi="Times New Roman" w:eastAsia="仿宋_GB2312" w:cs="Times New Roman"/>
          <w:b/>
          <w:kern w:val="2"/>
          <w:sz w:val="32"/>
          <w:szCs w:val="32"/>
          <w:lang w:val="en-GB" w:eastAsia="zh-CN" w:bidi="ar-SA"/>
        </w:rPr>
      </w:pPr>
      <w:r>
        <w:rPr>
          <w:rFonts w:hint="default" w:ascii="Times New Roman" w:hAnsi="Times New Roman" w:eastAsia="仿宋_GB2312" w:cs="Times New Roman"/>
          <w:b/>
          <w:kern w:val="2"/>
          <w:sz w:val="32"/>
          <w:szCs w:val="32"/>
          <w:lang w:val="en-GB" w:eastAsia="zh-CN" w:bidi="ar-SA"/>
        </w:rPr>
        <w:t>审计发现的问题及建议</w:t>
      </w:r>
    </w:p>
    <w:p>
      <w:pPr>
        <w:pStyle w:val="6"/>
        <w:snapToGrid w:val="0"/>
        <w:spacing w:line="400" w:lineRule="exact"/>
        <w:rPr>
          <w:rFonts w:hint="default" w:ascii="Times New Roman" w:hAnsi="Times New Roman" w:eastAsia="仿宋_GB2312" w:cs="Times New Roman"/>
          <w:kern w:val="2"/>
          <w:sz w:val="32"/>
          <w:lang w:val="en-GB" w:eastAsia="zh-CN" w:bidi="ar-SA"/>
        </w:rPr>
      </w:pPr>
    </w:p>
    <w:p>
      <w:pPr>
        <w:pStyle w:val="6"/>
        <w:spacing w:line="400" w:lineRule="exact"/>
        <w:ind w:firstLine="560" w:firstLineChars="200"/>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除对财务报表进行审计并发表审计意见外，审计中我们还关注了项目执行过程中相关单位对国家法规和项目贷款协定的遵守情况、内部控制和项目管理情况、项目绩效及上年度审计建议整改落实情况。我们发现存在如下问题：</w:t>
      </w:r>
    </w:p>
    <w:p>
      <w:pPr>
        <w:pStyle w:val="6"/>
        <w:spacing w:line="400" w:lineRule="exact"/>
        <w:ind w:firstLine="560" w:firstLineChars="200"/>
        <w:rPr>
          <w:rFonts w:hint="default" w:ascii="Times New Roman" w:hAnsi="Times New Roman" w:eastAsia="仿宋_GB2312" w:cs="Times New Roman"/>
          <w:kern w:val="2"/>
          <w:sz w:val="28"/>
          <w:szCs w:val="28"/>
          <w:lang w:val="en-US" w:eastAsia="zh-CN" w:bidi="ar-SA"/>
        </w:rPr>
      </w:pPr>
    </w:p>
    <w:p>
      <w:pPr>
        <w:spacing w:line="400" w:lineRule="exact"/>
        <w:ind w:firstLine="562" w:firstLineChars="200"/>
        <w:rPr>
          <w:rFonts w:hint="default" w:ascii="Times New Roman" w:hAnsi="Times New Roman" w:eastAsia="宋体" w:cs="Times New Roman"/>
          <w:b/>
          <w:kern w:val="2"/>
          <w:sz w:val="28"/>
          <w:szCs w:val="28"/>
          <w:highlight w:val="none"/>
          <w:lang w:val="en-US" w:eastAsia="zh-CN"/>
        </w:rPr>
      </w:pPr>
      <w:r>
        <w:rPr>
          <w:rFonts w:hint="default" w:ascii="Times New Roman" w:hAnsi="Times New Roman" w:eastAsia="宋体" w:cs="Times New Roman"/>
          <w:b/>
          <w:kern w:val="2"/>
          <w:sz w:val="28"/>
          <w:szCs w:val="28"/>
          <w:highlight w:val="none"/>
          <w:lang w:val="en-US" w:eastAsia="zh-CN"/>
        </w:rPr>
        <w:t>（一）项目管理方面存在的问题</w:t>
      </w:r>
    </w:p>
    <w:p>
      <w:pPr>
        <w:pStyle w:val="6"/>
        <w:spacing w:line="400" w:lineRule="exact"/>
        <w:ind w:firstLine="560" w:firstLineChars="200"/>
        <w:rPr>
          <w:rFonts w:hint="default" w:ascii="Times New Roman" w:hAnsi="Times New Roman" w:eastAsia="仿宋_GB2312" w:cs="Times New Roman"/>
          <w:kern w:val="2"/>
          <w:sz w:val="28"/>
          <w:szCs w:val="28"/>
          <w:lang w:val="en-US" w:eastAsia="zh-CN" w:bidi="ar-SA"/>
        </w:rPr>
      </w:pPr>
    </w:p>
    <w:p>
      <w:pPr>
        <w:pStyle w:val="6"/>
        <w:spacing w:line="400" w:lineRule="exact"/>
        <w:ind w:firstLine="562" w:firstLineChars="200"/>
        <w:rPr>
          <w:rFonts w:hint="default" w:ascii="Times New Roman" w:hAnsi="Times New Roman" w:eastAsia="仿宋_GB2312" w:cs="Times New Roman"/>
          <w:b/>
          <w:bCs/>
          <w:kern w:val="2"/>
          <w:sz w:val="28"/>
          <w:szCs w:val="28"/>
          <w:lang w:val="en-US" w:eastAsia="zh-CN" w:bidi="ar-SA"/>
        </w:rPr>
      </w:pPr>
      <w:r>
        <w:rPr>
          <w:rFonts w:hint="default" w:ascii="Times New Roman" w:hAnsi="Times New Roman" w:eastAsia="仿宋_GB2312" w:cs="Times New Roman"/>
          <w:b/>
          <w:bCs/>
          <w:kern w:val="2"/>
          <w:sz w:val="28"/>
          <w:szCs w:val="28"/>
          <w:lang w:val="en-US" w:eastAsia="zh-CN" w:bidi="ar-SA"/>
        </w:rPr>
        <w:t>监管不到位，部分子项目森林经营面积59.78公顷不合格，涉及金额人民币218,691.31元。</w:t>
      </w:r>
    </w:p>
    <w:p>
      <w:pPr>
        <w:pStyle w:val="6"/>
        <w:spacing w:line="400" w:lineRule="exact"/>
        <w:ind w:firstLine="560" w:firstLineChars="200"/>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抽查发现：</w:t>
      </w:r>
    </w:p>
    <w:p>
      <w:pPr>
        <w:pStyle w:val="6"/>
        <w:spacing w:line="400" w:lineRule="exact"/>
        <w:ind w:firstLine="560" w:firstLineChars="200"/>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1.遂宁市安居区子项目森林经营面积中非森林经营面积20.82公顷，由施工单位遂宁市林煊农业有限公司和遂宁市森冠木业有限公司实施的分别为11.42公顷、9.40公顷，涉及金额分别为人民币30,503.00元、人民币34,068.00元。</w:t>
      </w:r>
    </w:p>
    <w:p>
      <w:pPr>
        <w:pStyle w:val="6"/>
        <w:spacing w:line="400" w:lineRule="exact"/>
        <w:ind w:firstLine="560" w:firstLineChars="200"/>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2遂宁市船山区子项目森林经营面积中非森林经营面积38.96公顷，由大英县林益生态建设开发有限公司实施，涉及金额人民币154,120.31元。</w:t>
      </w:r>
    </w:p>
    <w:p>
      <w:pPr>
        <w:pStyle w:val="6"/>
        <w:spacing w:line="400" w:lineRule="exact"/>
        <w:ind w:firstLine="560" w:firstLineChars="200"/>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建议</w:t>
      </w:r>
      <w:r>
        <w:rPr>
          <w:rFonts w:hint="default" w:ascii="Times New Roman" w:hAnsi="Times New Roman" w:eastAsia="仿宋_GB2312" w:cs="Times New Roman"/>
          <w:color w:val="000000"/>
          <w:kern w:val="2"/>
          <w:sz w:val="28"/>
          <w:szCs w:val="28"/>
          <w:highlight w:val="none"/>
          <w:lang w:val="en-US" w:eastAsia="zh-CN" w:bidi="ar-SA"/>
        </w:rPr>
        <w:t>你局督促遂宁市安居区自然资源和规划局、遂宁市船山区自然资源和规划局制定并落实相应措施进行整改。你局已接受建议。</w:t>
      </w:r>
    </w:p>
    <w:p>
      <w:pPr>
        <w:spacing w:line="400" w:lineRule="exact"/>
        <w:ind w:firstLine="562" w:firstLineChars="200"/>
        <w:rPr>
          <w:rFonts w:hint="default" w:ascii="Times New Roman" w:hAnsi="Times New Roman" w:eastAsia="宋体" w:cs="Times New Roman"/>
          <w:b/>
          <w:kern w:val="2"/>
          <w:sz w:val="28"/>
          <w:szCs w:val="28"/>
          <w:highlight w:val="none"/>
          <w:lang w:val="en-US" w:eastAsia="zh-CN"/>
        </w:rPr>
      </w:pPr>
    </w:p>
    <w:p>
      <w:pPr>
        <w:spacing w:line="400" w:lineRule="exact"/>
        <w:ind w:firstLine="562" w:firstLineChars="200"/>
        <w:rPr>
          <w:rFonts w:hint="default" w:ascii="Times New Roman" w:hAnsi="Times New Roman" w:eastAsia="宋体" w:cs="Times New Roman"/>
          <w:b/>
          <w:kern w:val="2"/>
          <w:sz w:val="28"/>
          <w:szCs w:val="28"/>
          <w:highlight w:val="none"/>
          <w:lang w:val="en-US" w:eastAsia="zh-CN"/>
        </w:rPr>
      </w:pPr>
      <w:r>
        <w:rPr>
          <w:rFonts w:hint="default" w:ascii="Times New Roman" w:hAnsi="Times New Roman" w:eastAsia="宋体" w:cs="Times New Roman"/>
          <w:b/>
          <w:kern w:val="2"/>
          <w:sz w:val="28"/>
          <w:szCs w:val="28"/>
          <w:highlight w:val="none"/>
          <w:lang w:val="en-US" w:eastAsia="zh-CN"/>
        </w:rPr>
        <w:t>（二）上一年度审计发现问题未整改情况</w:t>
      </w:r>
    </w:p>
    <w:p>
      <w:pPr>
        <w:spacing w:line="400" w:lineRule="exact"/>
        <w:ind w:firstLine="562" w:firstLineChars="200"/>
        <w:rPr>
          <w:rFonts w:hint="default" w:ascii="Times New Roman" w:hAnsi="Times New Roman" w:eastAsia="宋体" w:cs="Times New Roman"/>
          <w:b/>
          <w:kern w:val="2"/>
          <w:sz w:val="28"/>
          <w:szCs w:val="28"/>
          <w:highlight w:val="none"/>
          <w:lang w:val="en-US" w:eastAsia="zh-CN"/>
        </w:rPr>
      </w:pPr>
    </w:p>
    <w:p>
      <w:pPr>
        <w:spacing w:line="400" w:lineRule="exact"/>
        <w:ind w:firstLine="560" w:firstLineChars="200"/>
        <w:rPr>
          <w:rFonts w:hint="default" w:ascii="Times New Roman" w:hAnsi="Times New Roman" w:eastAsia="仿宋_GB2312" w:cs="Times New Roman"/>
          <w:color w:val="000000"/>
          <w:kern w:val="2"/>
          <w:sz w:val="28"/>
          <w:szCs w:val="28"/>
          <w:highlight w:val="yellow"/>
          <w:lang w:val="en-US" w:eastAsia="zh-CN"/>
        </w:rPr>
      </w:pPr>
      <w:r>
        <w:rPr>
          <w:rFonts w:hint="default" w:ascii="Times New Roman" w:hAnsi="Times New Roman" w:eastAsia="仿宋_GB2312" w:cs="Times New Roman"/>
          <w:color w:val="000000"/>
          <w:kern w:val="2"/>
          <w:sz w:val="28"/>
          <w:szCs w:val="28"/>
          <w:highlight w:val="none"/>
          <w:lang w:val="en-US" w:eastAsia="zh-CN"/>
        </w:rPr>
        <w:t>审计发现，上一年度审计报告中披露的11个问题，</w:t>
      </w:r>
      <w:r>
        <w:rPr>
          <w:rFonts w:hint="default" w:ascii="Times New Roman" w:hAnsi="Times New Roman" w:eastAsia="仿宋_GB2312" w:cs="Times New Roman"/>
          <w:kern w:val="2"/>
          <w:sz w:val="28"/>
          <w:szCs w:val="28"/>
          <w:lang w:val="en-US" w:eastAsia="zh-CN"/>
        </w:rPr>
        <w:t>遂宁市</w:t>
      </w:r>
      <w:r>
        <w:rPr>
          <w:rFonts w:hint="default" w:ascii="Times New Roman" w:hAnsi="Times New Roman" w:eastAsia="仿宋_GB2312" w:cs="Times New Roman"/>
          <w:color w:val="000000"/>
          <w:kern w:val="2"/>
          <w:sz w:val="28"/>
          <w:szCs w:val="28"/>
          <w:highlight w:val="none"/>
          <w:lang w:val="en-US" w:eastAsia="zh-CN"/>
        </w:rPr>
        <w:t>船山区子项目违反合同约定提前支付工程进度款等9个问题已整改。但</w:t>
      </w:r>
      <w:r>
        <w:rPr>
          <w:rFonts w:hint="default" w:ascii="Times New Roman" w:hAnsi="Times New Roman" w:eastAsia="仿宋_GB2312" w:cs="Times New Roman"/>
          <w:kern w:val="2"/>
          <w:sz w:val="28"/>
          <w:szCs w:val="28"/>
          <w:lang w:val="en-US" w:eastAsia="zh-CN"/>
        </w:rPr>
        <w:t>遂宁市</w:t>
      </w:r>
      <w:r>
        <w:rPr>
          <w:rFonts w:hint="default" w:ascii="Times New Roman" w:hAnsi="Times New Roman" w:eastAsia="仿宋_GB2312" w:cs="Times New Roman"/>
          <w:color w:val="000000"/>
          <w:kern w:val="2"/>
          <w:sz w:val="28"/>
          <w:szCs w:val="28"/>
          <w:highlight w:val="none"/>
          <w:lang w:val="en-US" w:eastAsia="zh-CN"/>
        </w:rPr>
        <w:t>安居区子项目未按照招标文件和中标人的投标文件订立合同、眉山市东坡区子项目未采取有效措施收回借款本金2个问题尚未整改到位。</w:t>
      </w:r>
    </w:p>
    <w:p>
      <w:pPr>
        <w:spacing w:line="400" w:lineRule="exact"/>
        <w:ind w:firstLine="560" w:firstLineChars="200"/>
        <w:rPr>
          <w:rFonts w:hint="eastAsia"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color w:val="000000"/>
          <w:kern w:val="2"/>
          <w:sz w:val="28"/>
          <w:szCs w:val="28"/>
          <w:highlight w:val="none"/>
          <w:lang w:val="en-US" w:eastAsia="zh-CN"/>
        </w:rPr>
        <w:t>建议你局督促</w:t>
      </w:r>
      <w:r>
        <w:rPr>
          <w:rFonts w:hint="default" w:ascii="Times New Roman" w:hAnsi="Times New Roman" w:eastAsia="仿宋_GB2312" w:cs="Times New Roman"/>
          <w:kern w:val="2"/>
          <w:sz w:val="28"/>
          <w:szCs w:val="28"/>
          <w:lang w:val="en-US" w:eastAsia="zh-CN"/>
        </w:rPr>
        <w:t>遂宁市</w:t>
      </w:r>
      <w:r>
        <w:rPr>
          <w:rFonts w:hint="default" w:ascii="Times New Roman" w:hAnsi="Times New Roman" w:eastAsia="仿宋_GB2312" w:cs="Times New Roman"/>
          <w:color w:val="000000"/>
          <w:kern w:val="2"/>
          <w:sz w:val="28"/>
          <w:szCs w:val="28"/>
          <w:highlight w:val="none"/>
          <w:lang w:val="en-US" w:eastAsia="zh-CN"/>
        </w:rPr>
        <w:t>安居区自然资源和规划局、眉山市东坡区自然资源和规划局进一步落实整改措施，加快整改进度，尽快完成对上述问题的整改。你局已接受建议。</w:t>
      </w:r>
    </w:p>
    <w:p/>
    <w:sectPr>
      <w:pgSz w:w="11906" w:h="16838"/>
      <w:pgMar w:top="2097"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center" w:y="1"/>
      <w:rPr>
        <w:rStyle w:val="40"/>
      </w:rPr>
    </w:pPr>
    <w:r>
      <w:fldChar w:fldCharType="begin"/>
    </w:r>
    <w:r>
      <w:rPr>
        <w:rStyle w:val="40"/>
      </w:rPr>
      <w:instrText xml:space="preserve">PAGE  </w:instrText>
    </w:r>
    <w:r>
      <w:fldChar w:fldCharType="separate"/>
    </w:r>
    <w:r>
      <w:rPr>
        <w:rStyle w:val="40"/>
      </w:rPr>
      <w:t>46</w:t>
    </w:r>
    <w:r>
      <w:fldChar w:fldCharType="end"/>
    </w:r>
  </w:p>
  <w:p>
    <w:pPr>
      <w:pStyle w:val="39"/>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C74B2"/>
    <w:rsid w:val="04884FF2"/>
    <w:rsid w:val="0D2E43D6"/>
    <w:rsid w:val="0F0D1157"/>
    <w:rsid w:val="11CE5C68"/>
    <w:rsid w:val="12575539"/>
    <w:rsid w:val="13CE4492"/>
    <w:rsid w:val="142751BB"/>
    <w:rsid w:val="16472623"/>
    <w:rsid w:val="17DC6104"/>
    <w:rsid w:val="18235270"/>
    <w:rsid w:val="188707F7"/>
    <w:rsid w:val="1C136D19"/>
    <w:rsid w:val="1CEE0C2A"/>
    <w:rsid w:val="1E2B7913"/>
    <w:rsid w:val="1F567D6E"/>
    <w:rsid w:val="1FA050C5"/>
    <w:rsid w:val="1FA55B76"/>
    <w:rsid w:val="1FBC1D72"/>
    <w:rsid w:val="212B783C"/>
    <w:rsid w:val="21904BF6"/>
    <w:rsid w:val="238337B9"/>
    <w:rsid w:val="244F5860"/>
    <w:rsid w:val="26667E05"/>
    <w:rsid w:val="267655E6"/>
    <w:rsid w:val="26997D70"/>
    <w:rsid w:val="2B4D3F78"/>
    <w:rsid w:val="2EE97EB8"/>
    <w:rsid w:val="373E4A73"/>
    <w:rsid w:val="379E0A65"/>
    <w:rsid w:val="383734D8"/>
    <w:rsid w:val="3AFD1087"/>
    <w:rsid w:val="3B9725B2"/>
    <w:rsid w:val="3C1B1F8D"/>
    <w:rsid w:val="3DF54511"/>
    <w:rsid w:val="3FCC02A6"/>
    <w:rsid w:val="42041621"/>
    <w:rsid w:val="422E1E58"/>
    <w:rsid w:val="484756C1"/>
    <w:rsid w:val="485823E9"/>
    <w:rsid w:val="48681CC2"/>
    <w:rsid w:val="4B603035"/>
    <w:rsid w:val="4C0616CE"/>
    <w:rsid w:val="4D3D62A9"/>
    <w:rsid w:val="4E524BF9"/>
    <w:rsid w:val="4E7D0FBF"/>
    <w:rsid w:val="4ECB27EC"/>
    <w:rsid w:val="54062A91"/>
    <w:rsid w:val="5678430B"/>
    <w:rsid w:val="568A6005"/>
    <w:rsid w:val="58F438A7"/>
    <w:rsid w:val="59D34705"/>
    <w:rsid w:val="5C196854"/>
    <w:rsid w:val="5C414B00"/>
    <w:rsid w:val="63462E02"/>
    <w:rsid w:val="639707CA"/>
    <w:rsid w:val="640D62B1"/>
    <w:rsid w:val="66027456"/>
    <w:rsid w:val="66D56051"/>
    <w:rsid w:val="6A0C40EE"/>
    <w:rsid w:val="6C9F06C0"/>
    <w:rsid w:val="70131694"/>
    <w:rsid w:val="7062275B"/>
    <w:rsid w:val="71423D5C"/>
    <w:rsid w:val="720C5D6F"/>
    <w:rsid w:val="729239BE"/>
    <w:rsid w:val="72C376A6"/>
    <w:rsid w:val="74A86F88"/>
    <w:rsid w:val="76502271"/>
    <w:rsid w:val="7CAB68D6"/>
    <w:rsid w:val="7DC21B5E"/>
    <w:rsid w:val="7EB308E9"/>
    <w:rsid w:val="7FBC7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2">
    <w:name w:val="Default Paragraph Font"/>
    <w:link w:val="3"/>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3">
    <w:name w:val="Default Paragraph Font Para Char Char Char Char Char Char"/>
    <w:basedOn w:val="4"/>
    <w:link w:val="2"/>
    <w:qFormat/>
    <w:uiPriority w:val="0"/>
    <w:pPr>
      <w:widowControl/>
      <w:spacing w:after="160" w:afterLines="0" w:line="240" w:lineRule="exact"/>
      <w:jc w:val="left"/>
    </w:pPr>
  </w:style>
  <w:style w:type="paragraph" w:customStyle="1" w:styleId="4">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
    <w:name w:val="正文 New"/>
    <w:uiPriority w:val="0"/>
    <w:pPr>
      <w:widowControl w:val="0"/>
      <w:jc w:val="both"/>
    </w:pPr>
    <w:rPr>
      <w:rFonts w:ascii="Times New Roman" w:hAnsi="Times New Roman" w:eastAsia="宋体" w:cs="Times New Roman"/>
      <w:kern w:val="2"/>
      <w:sz w:val="21"/>
      <w:lang w:val="en-US" w:eastAsia="zh-CN" w:bidi="ar-SA"/>
    </w:rPr>
  </w:style>
  <w:style w:type="paragraph" w:customStyle="1" w:styleId="7">
    <w:name w:val="目录标题1-中"/>
    <w:basedOn w:val="8"/>
    <w:uiPriority w:val="0"/>
    <w:pPr>
      <w:snapToGrid w:val="0"/>
      <w:spacing w:line="400" w:lineRule="exact"/>
      <w:jc w:val="left"/>
    </w:pPr>
    <w:rPr>
      <w:kern w:val="0"/>
      <w:sz w:val="28"/>
      <w:szCs w:val="28"/>
    </w:rPr>
  </w:style>
  <w:style w:type="paragraph" w:customStyle="1" w:styleId="8">
    <w:name w:val="标题 1 New"/>
    <w:basedOn w:val="9"/>
    <w:next w:val="9"/>
    <w:qFormat/>
    <w:uiPriority w:val="0"/>
    <w:pPr>
      <w:keepNext/>
      <w:spacing w:line="420" w:lineRule="exact"/>
      <w:jc w:val="center"/>
      <w:outlineLvl w:val="0"/>
    </w:pPr>
    <w:rPr>
      <w:rFonts w:eastAsia="仿宋_GB2312"/>
      <w:b/>
      <w:bCs/>
      <w:sz w:val="32"/>
      <w:szCs w:val="32"/>
    </w:rPr>
  </w:style>
  <w:style w:type="paragraph" w:customStyle="1" w:styleId="9">
    <w:name w:val="正文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
    <w:name w:val="正文标题-中 New New New New New New New New New"/>
    <w:basedOn w:val="11"/>
    <w:qFormat/>
    <w:uiPriority w:val="0"/>
    <w:pPr>
      <w:snapToGrid w:val="0"/>
      <w:spacing w:line="400" w:lineRule="exact"/>
      <w:jc w:val="center"/>
    </w:pPr>
    <w:rPr>
      <w:rFonts w:eastAsia="仿宋_GB2312"/>
      <w:b/>
      <w:kern w:val="2"/>
      <w:sz w:val="32"/>
      <w:szCs w:val="32"/>
      <w:lang w:val="en-GB" w:eastAsia="zh-CN" w:bidi="ar-SA"/>
    </w:rPr>
  </w:style>
  <w:style w:type="paragraph" w:customStyle="1" w:styleId="11">
    <w:name w:val="正文文本 New New New New New New New New New New New New New New New New New New New New New New New"/>
    <w:basedOn w:val="1"/>
    <w:qFormat/>
    <w:uiPriority w:val="0"/>
    <w:pPr>
      <w:widowControl/>
      <w:jc w:val="left"/>
    </w:pPr>
    <w:rPr>
      <w:kern w:val="0"/>
      <w:sz w:val="24"/>
      <w:szCs w:val="24"/>
    </w:rPr>
  </w:style>
  <w:style w:type="paragraph" w:customStyle="1" w:styleId="12">
    <w:name w:val="正文内容-中"/>
    <w:basedOn w:val="9"/>
    <w:qFormat/>
    <w:uiPriority w:val="0"/>
    <w:pPr>
      <w:adjustRightInd w:val="0"/>
      <w:snapToGrid w:val="0"/>
      <w:spacing w:line="400" w:lineRule="exact"/>
      <w:ind w:firstLine="560" w:firstLineChars="200"/>
    </w:pPr>
    <w:rPr>
      <w:rFonts w:ascii="仿宋_GB2312" w:eastAsia="仿宋_GB2312"/>
      <w:kern w:val="2"/>
      <w:sz w:val="28"/>
      <w:szCs w:val="28"/>
      <w:lang w:val="en-US" w:eastAsia="zh-CN" w:bidi="ar-SA"/>
    </w:rPr>
  </w:style>
  <w:style w:type="paragraph" w:customStyle="1" w:styleId="13">
    <w:name w:val="审报正文内容-中 New New New New New New New New New New New"/>
    <w:basedOn w:val="6"/>
    <w:qFormat/>
    <w:uiPriority w:val="0"/>
    <w:pPr>
      <w:adjustRightInd w:val="0"/>
      <w:snapToGrid w:val="0"/>
      <w:spacing w:line="400" w:lineRule="exact"/>
      <w:ind w:firstLine="561"/>
    </w:pPr>
    <w:rPr>
      <w:rFonts w:ascii="仿宋_GB2312" w:eastAsia="仿宋_GB2312"/>
      <w:kern w:val="2"/>
      <w:sz w:val="28"/>
      <w:szCs w:val="28"/>
      <w:lang w:val="en-US" w:eastAsia="zh-CN" w:bidi="ar-SA"/>
    </w:rPr>
  </w:style>
  <w:style w:type="paragraph" w:customStyle="1" w:styleId="14">
    <w:name w:val="审报正文联系方式-中"/>
    <w:basedOn w:val="9"/>
    <w:uiPriority w:val="0"/>
    <w:pPr>
      <w:snapToGrid w:val="0"/>
      <w:spacing w:line="400" w:lineRule="exact"/>
      <w:jc w:val="left"/>
    </w:pPr>
    <w:rPr>
      <w:rFonts w:ascii="仿宋_GB2312" w:eastAsia="仿宋_GB2312"/>
      <w:sz w:val="28"/>
      <w:szCs w:val="28"/>
    </w:rPr>
  </w:style>
  <w:style w:type="paragraph" w:customStyle="1" w:styleId="15">
    <w:name w:val="审报目录标题1-中"/>
    <w:basedOn w:val="16"/>
    <w:qFormat/>
    <w:uiPriority w:val="0"/>
    <w:pPr>
      <w:snapToGrid w:val="0"/>
      <w:spacing w:line="400" w:lineRule="exact"/>
      <w:jc w:val="left"/>
    </w:pPr>
    <w:rPr>
      <w:kern w:val="0"/>
      <w:sz w:val="28"/>
      <w:szCs w:val="28"/>
    </w:rPr>
  </w:style>
  <w:style w:type="paragraph" w:customStyle="1" w:styleId="16">
    <w:name w:val="标题 1 New New"/>
    <w:basedOn w:val="17"/>
    <w:next w:val="17"/>
    <w:uiPriority w:val="0"/>
    <w:pPr>
      <w:keepNext/>
      <w:spacing w:line="420" w:lineRule="exact"/>
      <w:jc w:val="center"/>
      <w:outlineLvl w:val="0"/>
    </w:pPr>
    <w:rPr>
      <w:rFonts w:eastAsia="仿宋_GB2312"/>
      <w:b/>
      <w:bCs/>
      <w:sz w:val="32"/>
      <w:szCs w:val="32"/>
    </w:rPr>
  </w:style>
  <w:style w:type="paragraph" w:customStyle="1" w:styleId="17">
    <w:name w:val="正文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18">
    <w:name w:val="审报目录标题1-英"/>
    <w:basedOn w:val="8"/>
    <w:uiPriority w:val="0"/>
    <w:pPr>
      <w:spacing w:line="400" w:lineRule="exact"/>
      <w:jc w:val="both"/>
    </w:pPr>
    <w:rPr>
      <w:sz w:val="28"/>
      <w:szCs w:val="28"/>
      <w:lang w:val="en-GB"/>
    </w:rPr>
  </w:style>
  <w:style w:type="paragraph" w:customStyle="1" w:styleId="19">
    <w:name w:val="审报目录标题2-中 New New New New New New New New New"/>
    <w:basedOn w:val="20"/>
    <w:uiPriority w:val="0"/>
    <w:pPr>
      <w:snapToGrid w:val="0"/>
      <w:spacing w:line="400" w:lineRule="exact"/>
      <w:jc w:val="left"/>
    </w:pPr>
    <w:rPr>
      <w:rFonts w:ascii="楷体_GB2312" w:eastAsia="仿宋_GB2312"/>
      <w:kern w:val="2"/>
      <w:sz w:val="28"/>
      <w:szCs w:val="30"/>
    </w:rPr>
  </w:style>
  <w:style w:type="paragraph" w:customStyle="1" w:styleId="20">
    <w:name w:val="标题 2 New"/>
    <w:basedOn w:val="17"/>
    <w:next w:val="21"/>
    <w:uiPriority w:val="0"/>
    <w:pPr>
      <w:keepNext/>
      <w:autoSpaceDE w:val="0"/>
      <w:autoSpaceDN w:val="0"/>
      <w:adjustRightInd w:val="0"/>
      <w:jc w:val="center"/>
      <w:outlineLvl w:val="1"/>
    </w:pPr>
    <w:rPr>
      <w:rFonts w:eastAsia="仿宋_GB2312"/>
      <w:b/>
      <w:bCs/>
      <w:sz w:val="28"/>
      <w:szCs w:val="28"/>
    </w:rPr>
  </w:style>
  <w:style w:type="paragraph" w:customStyle="1" w:styleId="21">
    <w:name w:val="正文缩进 New"/>
    <w:basedOn w:val="17"/>
    <w:qFormat/>
    <w:uiPriority w:val="0"/>
    <w:pPr>
      <w:ind w:firstLine="420"/>
    </w:pPr>
    <w:rPr>
      <w:szCs w:val="21"/>
    </w:rPr>
  </w:style>
  <w:style w:type="paragraph" w:customStyle="1" w:styleId="22">
    <w:name w:val="审报目录标题2-英"/>
    <w:basedOn w:val="20"/>
    <w:qFormat/>
    <w:uiPriority w:val="0"/>
    <w:pPr>
      <w:snapToGrid w:val="0"/>
      <w:spacing w:line="400" w:lineRule="exact"/>
      <w:jc w:val="left"/>
    </w:pPr>
    <w:rPr>
      <w:rFonts w:eastAsia="Times New Roman" w:cs="宋体"/>
      <w:color w:val="000000"/>
      <w:szCs w:val="30"/>
      <w:lang w:val="en-GB"/>
    </w:rPr>
  </w:style>
  <w:style w:type="paragraph" w:customStyle="1" w:styleId="23">
    <w:name w:val="审报正文标题-中 New New New New New New New New New New New New"/>
    <w:basedOn w:val="24"/>
    <w:qFormat/>
    <w:uiPriority w:val="0"/>
    <w:pPr>
      <w:snapToGrid w:val="0"/>
      <w:spacing w:line="400" w:lineRule="exact"/>
      <w:jc w:val="center"/>
    </w:pPr>
    <w:rPr>
      <w:rFonts w:eastAsia="仿宋_GB2312"/>
      <w:b/>
      <w:kern w:val="2"/>
      <w:sz w:val="32"/>
      <w:szCs w:val="32"/>
      <w:lang w:val="en-GB" w:eastAsia="zh-CN" w:bidi="ar-SA"/>
    </w:rPr>
  </w:style>
  <w:style w:type="paragraph" w:customStyle="1" w:styleId="24">
    <w:name w:val="正文文本 New"/>
    <w:basedOn w:val="9"/>
    <w:qFormat/>
    <w:uiPriority w:val="0"/>
    <w:pPr>
      <w:widowControl/>
      <w:jc w:val="left"/>
    </w:pPr>
    <w:rPr>
      <w:rFonts w:eastAsia="宋体"/>
      <w:sz w:val="24"/>
      <w:szCs w:val="24"/>
      <w:lang w:val="en-US" w:eastAsia="zh-CN" w:bidi="ar-SA"/>
    </w:rPr>
  </w:style>
  <w:style w:type="paragraph" w:customStyle="1" w:styleId="25">
    <w:name w:val="审报正文标题-英 New New New New New New New New"/>
    <w:basedOn w:val="6"/>
    <w:qFormat/>
    <w:uiPriority w:val="0"/>
    <w:pPr>
      <w:widowControl/>
      <w:spacing w:line="400" w:lineRule="exact"/>
      <w:jc w:val="center"/>
    </w:pPr>
    <w:rPr>
      <w:b/>
      <w:bCs/>
      <w:sz w:val="32"/>
      <w:szCs w:val="32"/>
      <w:lang w:val="en-US" w:eastAsia="zh-CN" w:bidi="ar-SA"/>
    </w:rPr>
  </w:style>
  <w:style w:type="paragraph" w:customStyle="1" w:styleId="26">
    <w:name w:val="审报报表审计期间 New New New New New New"/>
    <w:basedOn w:val="6"/>
    <w:qFormat/>
    <w:uiPriority w:val="0"/>
    <w:pPr>
      <w:snapToGrid w:val="0"/>
      <w:spacing w:line="240" w:lineRule="atLeast"/>
      <w:jc w:val="center"/>
    </w:pPr>
    <w:rPr>
      <w:rFonts w:eastAsia="仿宋_GB2312"/>
      <w:sz w:val="21"/>
      <w:szCs w:val="28"/>
      <w:lang w:val="en-GB"/>
    </w:rPr>
  </w:style>
  <w:style w:type="paragraph" w:customStyle="1" w:styleId="27">
    <w:name w:val="审报报表数字 New New"/>
    <w:basedOn w:val="6"/>
    <w:qFormat/>
    <w:uiPriority w:val="0"/>
    <w:pPr>
      <w:autoSpaceDE w:val="0"/>
      <w:autoSpaceDN w:val="0"/>
      <w:adjustRightInd w:val="0"/>
      <w:snapToGrid w:val="0"/>
      <w:spacing w:line="240" w:lineRule="atLeast"/>
      <w:jc w:val="right"/>
    </w:pPr>
    <w:rPr>
      <w:bCs/>
      <w:color w:val="000000"/>
      <w:sz w:val="15"/>
      <w:szCs w:val="15"/>
      <w:lang w:val="en-US" w:eastAsia="zh-CN" w:bidi="ar-SA"/>
    </w:rPr>
  </w:style>
  <w:style w:type="paragraph" w:customStyle="1" w:styleId="28">
    <w:name w:val="正文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9">
    <w:name w:val="目录标题2-中"/>
    <w:basedOn w:val="20"/>
    <w:qFormat/>
    <w:uiPriority w:val="0"/>
    <w:pPr>
      <w:snapToGrid w:val="0"/>
      <w:spacing w:line="400" w:lineRule="exact"/>
      <w:jc w:val="left"/>
    </w:pPr>
    <w:rPr>
      <w:rFonts w:ascii="楷体_GB2312"/>
      <w:szCs w:val="30"/>
    </w:rPr>
  </w:style>
  <w:style w:type="paragraph" w:customStyle="1" w:styleId="30">
    <w:name w:val="正文标题-中 New New New New New New New New New New"/>
    <w:basedOn w:val="31"/>
    <w:qFormat/>
    <w:uiPriority w:val="0"/>
    <w:pPr>
      <w:snapToGrid w:val="0"/>
      <w:spacing w:line="400" w:lineRule="exact"/>
      <w:jc w:val="center"/>
    </w:pPr>
    <w:rPr>
      <w:rFonts w:eastAsia="仿宋_GB2312"/>
      <w:b/>
      <w:kern w:val="2"/>
      <w:sz w:val="32"/>
      <w:szCs w:val="32"/>
      <w:lang w:val="en-GB" w:eastAsia="zh-CN" w:bidi="ar-SA"/>
    </w:rPr>
  </w:style>
  <w:style w:type="paragraph" w:customStyle="1" w:styleId="31">
    <w:name w:val="正文文本 New New New New New New New New New New New New New New New New New New New New New New New New"/>
    <w:basedOn w:val="1"/>
    <w:qFormat/>
    <w:uiPriority w:val="0"/>
    <w:pPr>
      <w:widowControl/>
      <w:jc w:val="left"/>
    </w:pPr>
    <w:rPr>
      <w:kern w:val="0"/>
      <w:sz w:val="24"/>
      <w:szCs w:val="24"/>
    </w:rPr>
  </w:style>
  <w:style w:type="paragraph" w:customStyle="1" w:styleId="3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
    <w:name w:val="正文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
    <w:name w:val="审报正文标题-中 New New New New New New New New New New New New New"/>
    <w:basedOn w:val="24"/>
    <w:qFormat/>
    <w:uiPriority w:val="0"/>
    <w:pPr>
      <w:snapToGrid w:val="0"/>
      <w:spacing w:line="400" w:lineRule="exact"/>
      <w:jc w:val="center"/>
    </w:pPr>
    <w:rPr>
      <w:rFonts w:eastAsia="仿宋_GB2312"/>
      <w:b/>
      <w:kern w:val="2"/>
      <w:sz w:val="32"/>
      <w:szCs w:val="32"/>
      <w:lang w:val="en-GB" w:eastAsia="zh-CN" w:bidi="ar-SA"/>
    </w:rPr>
  </w:style>
  <w:style w:type="paragraph" w:customStyle="1" w:styleId="39">
    <w:name w:val="页脚 New"/>
    <w:basedOn w:val="6"/>
    <w:qFormat/>
    <w:uiPriority w:val="0"/>
    <w:pPr>
      <w:tabs>
        <w:tab w:val="center" w:pos="4153"/>
        <w:tab w:val="right" w:pos="8306"/>
      </w:tabs>
      <w:snapToGrid w:val="0"/>
      <w:jc w:val="left"/>
    </w:pPr>
    <w:rPr>
      <w:kern w:val="2"/>
      <w:sz w:val="18"/>
    </w:rPr>
  </w:style>
  <w:style w:type="character" w:customStyle="1" w:styleId="40">
    <w:name w:val="页码 New"/>
    <w:basedOn w:val="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2020-07-20T01:40:00Z</dcterms:created>
  <dc:creator>任梓熙</dc:creator>
  <cp:lastModifiedBy>任梓熙</cp:lastModifiedBy>
  <dcterms:modified xsi:type="dcterms:W3CDTF">2020-07-20T01:41:24Z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